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72B53" w14:textId="32935CC2" w:rsidR="00B40721" w:rsidRPr="00877E3C" w:rsidRDefault="00BD3A4C" w:rsidP="006B1A4D">
      <w:pPr>
        <w:jc w:val="center"/>
        <w:rPr>
          <w:b/>
          <w:bCs/>
          <w:sz w:val="32"/>
          <w:szCs w:val="32"/>
          <w:lang w:val="nl-BE"/>
        </w:rPr>
      </w:pPr>
      <w:r>
        <w:rPr>
          <w:b/>
          <w:bCs/>
          <w:sz w:val="32"/>
          <w:szCs w:val="32"/>
          <w:lang w:val="nl-BE"/>
        </w:rPr>
        <w:t>Strengere</w:t>
      </w:r>
      <w:r w:rsidR="00535851" w:rsidRPr="00877E3C">
        <w:rPr>
          <w:b/>
          <w:bCs/>
          <w:sz w:val="32"/>
          <w:szCs w:val="32"/>
          <w:lang w:val="nl-BE"/>
        </w:rPr>
        <w:t xml:space="preserve"> wetgeving </w:t>
      </w:r>
      <w:r w:rsidR="00FB2321">
        <w:rPr>
          <w:b/>
          <w:bCs/>
          <w:sz w:val="32"/>
          <w:szCs w:val="32"/>
          <w:lang w:val="nl-BE"/>
        </w:rPr>
        <w:t>export van</w:t>
      </w:r>
      <w:r w:rsidR="00535851" w:rsidRPr="00877E3C">
        <w:rPr>
          <w:b/>
          <w:bCs/>
          <w:sz w:val="32"/>
          <w:szCs w:val="32"/>
          <w:lang w:val="nl-BE"/>
        </w:rPr>
        <w:t xml:space="preserve"> elektrisch en elektronisch afval</w:t>
      </w:r>
    </w:p>
    <w:p w14:paraId="25A12F57" w14:textId="1493FE73" w:rsidR="00B30977" w:rsidRDefault="00535851">
      <w:pPr>
        <w:rPr>
          <w:lang w:val="nl-BE"/>
        </w:rPr>
      </w:pPr>
      <w:r>
        <w:rPr>
          <w:lang w:val="nl-BE"/>
        </w:rPr>
        <w:t xml:space="preserve">Vanaf 1 januari 2025 </w:t>
      </w:r>
      <w:r w:rsidR="00C63F1A">
        <w:rPr>
          <w:lang w:val="nl-BE"/>
        </w:rPr>
        <w:t>geldt</w:t>
      </w:r>
      <w:r w:rsidR="00062415">
        <w:rPr>
          <w:lang w:val="nl-BE"/>
        </w:rPr>
        <w:t xml:space="preserve"> </w:t>
      </w:r>
      <w:r w:rsidR="00443637">
        <w:rPr>
          <w:lang w:val="nl-BE"/>
        </w:rPr>
        <w:t xml:space="preserve">een strengere regelgeving </w:t>
      </w:r>
      <w:r w:rsidR="00240ABA">
        <w:rPr>
          <w:lang w:val="nl-BE"/>
        </w:rPr>
        <w:t>rond</w:t>
      </w:r>
      <w:r w:rsidR="00443637">
        <w:rPr>
          <w:lang w:val="nl-BE"/>
        </w:rPr>
        <w:t xml:space="preserve"> het grensoverschrijdend transport van elektrisch en elektronisch afval. </w:t>
      </w:r>
      <w:r w:rsidR="003765F7">
        <w:rPr>
          <w:lang w:val="nl-BE"/>
        </w:rPr>
        <w:t>Concreet betekent di</w:t>
      </w:r>
      <w:r w:rsidR="00B30977">
        <w:rPr>
          <w:lang w:val="nl-BE"/>
        </w:rPr>
        <w:t>t:</w:t>
      </w:r>
    </w:p>
    <w:p w14:paraId="5DB06C46" w14:textId="1F702209" w:rsidR="00B30977" w:rsidRDefault="00B30977" w:rsidP="00B30977">
      <w:pPr>
        <w:pStyle w:val="Lijstalinea"/>
        <w:numPr>
          <w:ilvl w:val="0"/>
          <w:numId w:val="3"/>
        </w:numPr>
        <w:rPr>
          <w:lang w:val="nl-BE"/>
        </w:rPr>
      </w:pPr>
      <w:r w:rsidRPr="00B30977">
        <w:rPr>
          <w:lang w:val="nl-BE"/>
        </w:rPr>
        <w:t xml:space="preserve">een exportban van alle AEEA </w:t>
      </w:r>
      <w:r w:rsidR="00877E3C" w:rsidRPr="00B30977">
        <w:rPr>
          <w:lang w:val="nl-BE"/>
        </w:rPr>
        <w:t xml:space="preserve">naar </w:t>
      </w:r>
      <w:r w:rsidR="00877E3C" w:rsidRPr="00B30977">
        <w:rPr>
          <w:b/>
          <w:bCs/>
          <w:lang w:val="nl-BE"/>
        </w:rPr>
        <w:t>niet-OESO landen</w:t>
      </w:r>
      <w:r>
        <w:rPr>
          <w:lang w:val="nl-BE"/>
        </w:rPr>
        <w:t>;</w:t>
      </w:r>
    </w:p>
    <w:p w14:paraId="6BBCC1ED" w14:textId="37C8051A" w:rsidR="00B30977" w:rsidRDefault="00B30977" w:rsidP="00B30977">
      <w:pPr>
        <w:pStyle w:val="Lijstalinea"/>
        <w:numPr>
          <w:ilvl w:val="0"/>
          <w:numId w:val="3"/>
        </w:numPr>
        <w:rPr>
          <w:lang w:val="nl-BE"/>
        </w:rPr>
      </w:pPr>
      <w:r>
        <w:rPr>
          <w:lang w:val="nl-BE"/>
        </w:rPr>
        <w:t xml:space="preserve">export van alle AEEA </w:t>
      </w:r>
      <w:r w:rsidR="00877E3C" w:rsidRPr="00B30977">
        <w:rPr>
          <w:lang w:val="nl-BE"/>
        </w:rPr>
        <w:t xml:space="preserve">naar </w:t>
      </w:r>
      <w:r w:rsidR="00FD7211" w:rsidRPr="00B30977">
        <w:rPr>
          <w:b/>
          <w:bCs/>
          <w:lang w:val="nl-BE"/>
        </w:rPr>
        <w:t>OESO-landen</w:t>
      </w:r>
      <w:r w:rsidR="00FD7211" w:rsidRPr="00B30977">
        <w:rPr>
          <w:lang w:val="nl-BE"/>
        </w:rPr>
        <w:t xml:space="preserve"> </w:t>
      </w:r>
      <w:r>
        <w:rPr>
          <w:lang w:val="nl-BE"/>
        </w:rPr>
        <w:t xml:space="preserve">moet </w:t>
      </w:r>
      <w:r w:rsidR="00FD7211" w:rsidRPr="00B30977">
        <w:rPr>
          <w:u w:val="single"/>
          <w:lang w:val="nl-BE"/>
        </w:rPr>
        <w:t xml:space="preserve">altijd </w:t>
      </w:r>
      <w:r w:rsidRPr="00B30977">
        <w:rPr>
          <w:u w:val="single"/>
          <w:lang w:val="nl-BE"/>
        </w:rPr>
        <w:t>met</w:t>
      </w:r>
      <w:r w:rsidR="00FD7211" w:rsidRPr="00B30977">
        <w:rPr>
          <w:lang w:val="nl-BE"/>
        </w:rPr>
        <w:t xml:space="preserve"> </w:t>
      </w:r>
      <w:r w:rsidR="00FD7211" w:rsidRPr="00B30977">
        <w:rPr>
          <w:u w:val="single"/>
          <w:lang w:val="nl-BE"/>
        </w:rPr>
        <w:t>kennisgeving</w:t>
      </w:r>
      <w:r>
        <w:rPr>
          <w:lang w:val="nl-BE"/>
        </w:rPr>
        <w:t xml:space="preserve"> (OESO-codes GC</w:t>
      </w:r>
      <w:r w:rsidR="00990D53">
        <w:rPr>
          <w:lang w:val="nl-BE"/>
        </w:rPr>
        <w:t>0</w:t>
      </w:r>
      <w:r>
        <w:rPr>
          <w:lang w:val="nl-BE"/>
        </w:rPr>
        <w:t>10 en GC020 zijn niet langer van toepassing);</w:t>
      </w:r>
    </w:p>
    <w:p w14:paraId="7CCF178F" w14:textId="55DDF0CA" w:rsidR="00B30977" w:rsidRDefault="00B30977" w:rsidP="00B30977">
      <w:pPr>
        <w:pStyle w:val="Lijstalinea"/>
        <w:numPr>
          <w:ilvl w:val="0"/>
          <w:numId w:val="3"/>
        </w:numPr>
        <w:rPr>
          <w:lang w:val="nl-BE"/>
        </w:rPr>
      </w:pPr>
      <w:r w:rsidRPr="00B30977">
        <w:rPr>
          <w:lang w:val="nl-BE"/>
        </w:rPr>
        <w:t>export vanuit BE</w:t>
      </w:r>
      <w:r>
        <w:rPr>
          <w:b/>
          <w:bCs/>
          <w:lang w:val="nl-BE"/>
        </w:rPr>
        <w:t xml:space="preserve"> </w:t>
      </w:r>
      <w:r w:rsidRPr="00B30977">
        <w:rPr>
          <w:b/>
          <w:bCs/>
          <w:lang w:val="nl-BE"/>
        </w:rPr>
        <w:t>naar andere EU-landen</w:t>
      </w:r>
      <w:r>
        <w:rPr>
          <w:b/>
          <w:bCs/>
          <w:lang w:val="nl-BE"/>
        </w:rPr>
        <w:t xml:space="preserve">: </w:t>
      </w:r>
      <w:r w:rsidRPr="00B30977">
        <w:rPr>
          <w:b/>
          <w:bCs/>
          <w:highlight w:val="yellow"/>
          <w:lang w:val="nl-BE"/>
        </w:rPr>
        <w:t>tot eind 2026</w:t>
      </w:r>
      <w:r>
        <w:rPr>
          <w:lang w:val="nl-BE"/>
        </w:rPr>
        <w:t xml:space="preserve"> mag je de OESO codes voor groene-lijst afval (GC</w:t>
      </w:r>
      <w:r w:rsidR="00990D53">
        <w:rPr>
          <w:lang w:val="nl-BE"/>
        </w:rPr>
        <w:t>0</w:t>
      </w:r>
      <w:r>
        <w:rPr>
          <w:lang w:val="nl-BE"/>
        </w:rPr>
        <w:t>10 en GC</w:t>
      </w:r>
      <w:r w:rsidR="00990D53">
        <w:rPr>
          <w:lang w:val="nl-BE"/>
        </w:rPr>
        <w:t>0</w:t>
      </w:r>
      <w:r>
        <w:rPr>
          <w:lang w:val="nl-BE"/>
        </w:rPr>
        <w:t xml:space="preserve">20) intra-EU blijven gebruiken en is kennisgeving voor deze twee afvalcodes niet nodig. </w:t>
      </w:r>
    </w:p>
    <w:p w14:paraId="435D646B" w14:textId="16AF9ADB" w:rsidR="009D47B8" w:rsidRDefault="009D47B8">
      <w:pPr>
        <w:rPr>
          <w:b/>
          <w:bCs/>
          <w:lang w:val="nl-BE"/>
        </w:rPr>
      </w:pPr>
      <w:r w:rsidRPr="009D47B8">
        <w:rPr>
          <w:b/>
          <w:bCs/>
          <w:lang w:val="nl-BE"/>
        </w:rPr>
        <w:t xml:space="preserve">Wat wijzigt er </w:t>
      </w:r>
      <w:r w:rsidR="00B30977">
        <w:rPr>
          <w:b/>
          <w:bCs/>
          <w:lang w:val="nl-BE"/>
        </w:rPr>
        <w:t xml:space="preserve">in afvalcodes </w:t>
      </w:r>
      <w:r w:rsidRPr="009D47B8">
        <w:rPr>
          <w:b/>
          <w:bCs/>
          <w:lang w:val="nl-BE"/>
        </w:rPr>
        <w:t>voor elektrisch en elektronisch afval?</w:t>
      </w:r>
    </w:p>
    <w:p w14:paraId="7E0DE520" w14:textId="45ABB29A" w:rsidR="00396F9D" w:rsidRPr="00FB788C" w:rsidRDefault="00396F9D" w:rsidP="00510DEB">
      <w:pPr>
        <w:pStyle w:val="Lijstalinea"/>
        <w:numPr>
          <w:ilvl w:val="0"/>
          <w:numId w:val="2"/>
        </w:numPr>
        <w:rPr>
          <w:b/>
          <w:bCs/>
          <w:lang w:val="nl-BE"/>
        </w:rPr>
      </w:pPr>
      <w:r w:rsidRPr="00FB788C">
        <w:rPr>
          <w:b/>
          <w:bCs/>
          <w:lang w:val="nl-BE"/>
        </w:rPr>
        <w:t>Bazel</w:t>
      </w:r>
    </w:p>
    <w:p w14:paraId="63282CE0" w14:textId="726FEB97" w:rsidR="002E0BF8" w:rsidRDefault="00644EBF">
      <w:pPr>
        <w:rPr>
          <w:lang w:val="nl-BE"/>
        </w:rPr>
      </w:pPr>
      <w:r w:rsidRPr="00644EBF">
        <w:rPr>
          <w:lang w:val="nl-BE"/>
        </w:rPr>
        <w:t xml:space="preserve">De </w:t>
      </w:r>
      <w:r w:rsidR="00396F9D">
        <w:rPr>
          <w:lang w:val="nl-BE"/>
        </w:rPr>
        <w:t xml:space="preserve">Bazel </w:t>
      </w:r>
      <w:r w:rsidR="005F7943">
        <w:rPr>
          <w:lang w:val="nl-BE"/>
        </w:rPr>
        <w:t>afval</w:t>
      </w:r>
      <w:r w:rsidRPr="00644EBF">
        <w:rPr>
          <w:lang w:val="nl-BE"/>
        </w:rPr>
        <w:t xml:space="preserve">codes voor elektrisch en elektronisch afval </w:t>
      </w:r>
      <w:r w:rsidR="00FB08D8">
        <w:rPr>
          <w:lang w:val="nl-BE"/>
        </w:rPr>
        <w:t xml:space="preserve">worden duidelijker omschreven met een onderscheid </w:t>
      </w:r>
      <w:r w:rsidR="00017A71">
        <w:rPr>
          <w:lang w:val="nl-BE"/>
        </w:rPr>
        <w:t>tussen</w:t>
      </w:r>
      <w:r w:rsidR="00FB08D8">
        <w:rPr>
          <w:lang w:val="nl-BE"/>
        </w:rPr>
        <w:t xml:space="preserve"> </w:t>
      </w:r>
      <w:r w:rsidR="00CB7993">
        <w:rPr>
          <w:lang w:val="nl-BE"/>
        </w:rPr>
        <w:t xml:space="preserve">het toestel zelf, haar onderdelen </w:t>
      </w:r>
      <w:r w:rsidR="00FB788C">
        <w:rPr>
          <w:lang w:val="nl-BE"/>
        </w:rPr>
        <w:t>en de</w:t>
      </w:r>
      <w:r w:rsidR="00CB7993">
        <w:rPr>
          <w:lang w:val="nl-BE"/>
        </w:rPr>
        <w:t xml:space="preserve"> </w:t>
      </w:r>
      <w:r w:rsidR="00FB08D8">
        <w:rPr>
          <w:lang w:val="nl-BE"/>
        </w:rPr>
        <w:t>componenten</w:t>
      </w:r>
      <w:r w:rsidR="00FB788C">
        <w:rPr>
          <w:lang w:val="nl-BE"/>
        </w:rPr>
        <w:t xml:space="preserve"> ervan</w:t>
      </w:r>
      <w:r w:rsidR="00CB7993">
        <w:rPr>
          <w:lang w:val="nl-BE"/>
        </w:rPr>
        <w:t xml:space="preserve">. </w:t>
      </w:r>
    </w:p>
    <w:p w14:paraId="2FB532A2" w14:textId="540960A6" w:rsidR="00644EBF" w:rsidRDefault="00A765F0" w:rsidP="002E0BF8">
      <w:pPr>
        <w:pStyle w:val="Lijstalinea"/>
        <w:numPr>
          <w:ilvl w:val="0"/>
          <w:numId w:val="1"/>
        </w:numPr>
        <w:rPr>
          <w:lang w:val="nl-BE"/>
        </w:rPr>
      </w:pPr>
      <w:r w:rsidRPr="002305D3">
        <w:rPr>
          <w:u w:val="single"/>
          <w:lang w:val="nl-BE"/>
        </w:rPr>
        <w:t>Gevaarlijk afval</w:t>
      </w:r>
      <w:r>
        <w:rPr>
          <w:lang w:val="nl-BE"/>
        </w:rPr>
        <w:t xml:space="preserve">: </w:t>
      </w:r>
      <w:r w:rsidR="005F7943">
        <w:rPr>
          <w:lang w:val="nl-BE"/>
        </w:rPr>
        <w:t xml:space="preserve">de nieuwe </w:t>
      </w:r>
      <w:r>
        <w:rPr>
          <w:lang w:val="nl-BE"/>
        </w:rPr>
        <w:t xml:space="preserve">Bazel afvalcode </w:t>
      </w:r>
      <w:r w:rsidRPr="00A765F0">
        <w:rPr>
          <w:b/>
          <w:bCs/>
          <w:lang w:val="nl-BE"/>
        </w:rPr>
        <w:t>A1181</w:t>
      </w:r>
      <w:r>
        <w:rPr>
          <w:lang w:val="nl-BE"/>
        </w:rPr>
        <w:t xml:space="preserve"> vervangt </w:t>
      </w:r>
      <w:r w:rsidR="005F7943">
        <w:rPr>
          <w:lang w:val="nl-BE"/>
        </w:rPr>
        <w:t xml:space="preserve">oude </w:t>
      </w:r>
      <w:r>
        <w:rPr>
          <w:lang w:val="nl-BE"/>
        </w:rPr>
        <w:t>c</w:t>
      </w:r>
      <w:r w:rsidR="002E0BF8">
        <w:rPr>
          <w:lang w:val="nl-BE"/>
        </w:rPr>
        <w:t xml:space="preserve">ode A1180 </w:t>
      </w:r>
    </w:p>
    <w:p w14:paraId="5CD58BBE" w14:textId="6A702BF9" w:rsidR="00A765F0" w:rsidRDefault="00A765F0" w:rsidP="002E0BF8">
      <w:pPr>
        <w:pStyle w:val="Lijstalinea"/>
        <w:numPr>
          <w:ilvl w:val="0"/>
          <w:numId w:val="1"/>
        </w:numPr>
        <w:rPr>
          <w:lang w:val="nl-BE"/>
        </w:rPr>
      </w:pPr>
      <w:r w:rsidRPr="002305D3">
        <w:rPr>
          <w:u w:val="single"/>
          <w:lang w:val="nl-BE"/>
        </w:rPr>
        <w:t>Groene-lijst afval:</w:t>
      </w:r>
      <w:r>
        <w:rPr>
          <w:lang w:val="nl-BE"/>
        </w:rPr>
        <w:t xml:space="preserve"> </w:t>
      </w:r>
      <w:r w:rsidR="00A354C3">
        <w:rPr>
          <w:lang w:val="nl-BE"/>
        </w:rPr>
        <w:t xml:space="preserve">een nieuwe </w:t>
      </w:r>
      <w:r>
        <w:rPr>
          <w:lang w:val="nl-BE"/>
        </w:rPr>
        <w:t xml:space="preserve">Bazel </w:t>
      </w:r>
      <w:r w:rsidR="00A354C3" w:rsidRPr="00A354C3">
        <w:rPr>
          <w:b/>
          <w:bCs/>
          <w:lang w:val="nl-BE"/>
        </w:rPr>
        <w:t>code Y49</w:t>
      </w:r>
      <w:r w:rsidR="00A354C3">
        <w:rPr>
          <w:b/>
          <w:bCs/>
          <w:lang w:val="nl-BE"/>
        </w:rPr>
        <w:t xml:space="preserve"> </w:t>
      </w:r>
      <w:r w:rsidR="0030133B" w:rsidRPr="0030133B">
        <w:rPr>
          <w:lang w:val="nl-BE"/>
        </w:rPr>
        <w:t xml:space="preserve">vervangt </w:t>
      </w:r>
      <w:r w:rsidR="002F5601">
        <w:rPr>
          <w:lang w:val="nl-BE"/>
        </w:rPr>
        <w:t xml:space="preserve">groene </w:t>
      </w:r>
      <w:r w:rsidR="0030133B" w:rsidRPr="0030133B">
        <w:rPr>
          <w:lang w:val="nl-BE"/>
        </w:rPr>
        <w:t>code</w:t>
      </w:r>
      <w:r w:rsidR="00167534">
        <w:rPr>
          <w:lang w:val="nl-BE"/>
        </w:rPr>
        <w:t>s</w:t>
      </w:r>
      <w:r w:rsidR="0030133B">
        <w:rPr>
          <w:b/>
          <w:bCs/>
          <w:lang w:val="nl-BE"/>
        </w:rPr>
        <w:t xml:space="preserve"> </w:t>
      </w:r>
      <w:r w:rsidR="00A354C3">
        <w:rPr>
          <w:lang w:val="nl-BE"/>
        </w:rPr>
        <w:t xml:space="preserve">B1110 </w:t>
      </w:r>
      <w:r w:rsidR="00167534">
        <w:rPr>
          <w:lang w:val="nl-BE"/>
        </w:rPr>
        <w:t>en B</w:t>
      </w:r>
      <w:r w:rsidR="001459FC">
        <w:rPr>
          <w:lang w:val="nl-BE"/>
        </w:rPr>
        <w:t>4</w:t>
      </w:r>
      <w:r w:rsidR="00167534">
        <w:rPr>
          <w:lang w:val="nl-BE"/>
        </w:rPr>
        <w:t>0</w:t>
      </w:r>
      <w:r w:rsidR="001459FC">
        <w:rPr>
          <w:lang w:val="nl-BE"/>
        </w:rPr>
        <w:t>3</w:t>
      </w:r>
      <w:r w:rsidR="00167534">
        <w:rPr>
          <w:lang w:val="nl-BE"/>
        </w:rPr>
        <w:t xml:space="preserve">0 </w:t>
      </w:r>
      <w:r w:rsidR="0030133B">
        <w:rPr>
          <w:lang w:val="nl-BE"/>
        </w:rPr>
        <w:t>(</w:t>
      </w:r>
      <w:r w:rsidR="00167534">
        <w:rPr>
          <w:lang w:val="nl-BE"/>
        </w:rPr>
        <w:t>de twee B-codes worden geschrapt</w:t>
      </w:r>
      <w:r w:rsidR="0030133B">
        <w:rPr>
          <w:lang w:val="nl-BE"/>
        </w:rPr>
        <w:t xml:space="preserve">). </w:t>
      </w:r>
      <w:r w:rsidR="00A354C3">
        <w:rPr>
          <w:lang w:val="nl-BE"/>
        </w:rPr>
        <w:t xml:space="preserve"> </w:t>
      </w:r>
      <w:r w:rsidR="0028041C">
        <w:rPr>
          <w:lang w:val="nl-BE"/>
        </w:rPr>
        <w:t xml:space="preserve">Met andere woorden: alle groene-lijst elektrisch en elektronisch afval komt </w:t>
      </w:r>
      <w:r w:rsidR="002305D3">
        <w:rPr>
          <w:lang w:val="nl-BE"/>
        </w:rPr>
        <w:t>onder een Y-code. Dit heeft de volgende consequenties:</w:t>
      </w:r>
    </w:p>
    <w:p w14:paraId="3931CEC7" w14:textId="5D1B4920" w:rsidR="002305D3" w:rsidRPr="005F7943" w:rsidRDefault="00932B57" w:rsidP="002F5601">
      <w:pPr>
        <w:pStyle w:val="Lijstalinea"/>
        <w:numPr>
          <w:ilvl w:val="1"/>
          <w:numId w:val="1"/>
        </w:numPr>
        <w:rPr>
          <w:lang w:val="nl-BE"/>
        </w:rPr>
      </w:pPr>
      <w:r w:rsidRPr="005F7943">
        <w:rPr>
          <w:lang w:val="nl-BE"/>
        </w:rPr>
        <w:t>G</w:t>
      </w:r>
      <w:r w:rsidR="00510DEB" w:rsidRPr="005F7943">
        <w:rPr>
          <w:lang w:val="nl-BE"/>
        </w:rPr>
        <w:t>een</w:t>
      </w:r>
      <w:r w:rsidR="00F74071" w:rsidRPr="005F7943">
        <w:rPr>
          <w:lang w:val="nl-BE"/>
        </w:rPr>
        <w:t xml:space="preserve"> enkele</w:t>
      </w:r>
      <w:r w:rsidR="00510DEB" w:rsidRPr="005F7943">
        <w:rPr>
          <w:lang w:val="nl-BE"/>
        </w:rPr>
        <w:t xml:space="preserve"> </w:t>
      </w:r>
      <w:r w:rsidRPr="005F7943">
        <w:rPr>
          <w:lang w:val="nl-BE"/>
        </w:rPr>
        <w:t xml:space="preserve">export van </w:t>
      </w:r>
      <w:r w:rsidR="00510DEB" w:rsidRPr="005F7943">
        <w:rPr>
          <w:lang w:val="nl-BE"/>
        </w:rPr>
        <w:t xml:space="preserve">elektrisch en elektronisch afval meer naar </w:t>
      </w:r>
      <w:r w:rsidR="00510DEB" w:rsidRPr="005F7943">
        <w:rPr>
          <w:u w:val="single"/>
          <w:lang w:val="nl-BE"/>
        </w:rPr>
        <w:t>niet-OESO</w:t>
      </w:r>
      <w:r w:rsidR="00510DEB" w:rsidRPr="005F7943">
        <w:rPr>
          <w:lang w:val="nl-BE"/>
        </w:rPr>
        <w:t xml:space="preserve"> landen (</w:t>
      </w:r>
      <w:r w:rsidR="005B0506" w:rsidRPr="005F7943">
        <w:rPr>
          <w:lang w:val="nl-BE"/>
        </w:rPr>
        <w:t>Y-code valt mee onder de Bazel ban)</w:t>
      </w:r>
    </w:p>
    <w:p w14:paraId="14B559CA" w14:textId="28C0E8A3" w:rsidR="005B0506" w:rsidRPr="005F7943" w:rsidRDefault="005B0506" w:rsidP="002F5601">
      <w:pPr>
        <w:pStyle w:val="Lijstalinea"/>
        <w:numPr>
          <w:ilvl w:val="1"/>
          <w:numId w:val="1"/>
        </w:numPr>
        <w:rPr>
          <w:lang w:val="nl-BE"/>
        </w:rPr>
      </w:pPr>
      <w:r w:rsidRPr="005F7943">
        <w:rPr>
          <w:lang w:val="nl-BE"/>
        </w:rPr>
        <w:t xml:space="preserve">Voor alle transporten naar </w:t>
      </w:r>
      <w:r w:rsidRPr="005F7943">
        <w:rPr>
          <w:u w:val="single"/>
          <w:lang w:val="nl-BE"/>
        </w:rPr>
        <w:t>OESO-landen</w:t>
      </w:r>
      <w:r w:rsidRPr="005F7943">
        <w:rPr>
          <w:lang w:val="nl-BE"/>
        </w:rPr>
        <w:t xml:space="preserve"> moet een kennisgeving </w:t>
      </w:r>
      <w:r w:rsidR="00932B57" w:rsidRPr="005F7943">
        <w:rPr>
          <w:lang w:val="nl-BE"/>
        </w:rPr>
        <w:t>gebeuren.</w:t>
      </w:r>
    </w:p>
    <w:p w14:paraId="1CD54E1D" w14:textId="77777777" w:rsidR="00FB788C" w:rsidRPr="002E0BF8" w:rsidRDefault="00FB788C" w:rsidP="00FB788C">
      <w:pPr>
        <w:pStyle w:val="Lijstalinea"/>
        <w:ind w:left="1440"/>
        <w:rPr>
          <w:lang w:val="nl-BE"/>
        </w:rPr>
      </w:pPr>
    </w:p>
    <w:p w14:paraId="5AE1F4BF" w14:textId="2BDAA144" w:rsidR="00107D8B" w:rsidRPr="00FB788C" w:rsidRDefault="00F74071" w:rsidP="00F74071">
      <w:pPr>
        <w:pStyle w:val="Lijstalinea"/>
        <w:numPr>
          <w:ilvl w:val="0"/>
          <w:numId w:val="2"/>
        </w:numPr>
        <w:rPr>
          <w:b/>
          <w:bCs/>
          <w:lang w:val="nl-BE"/>
        </w:rPr>
      </w:pPr>
      <w:r w:rsidRPr="00FB788C">
        <w:rPr>
          <w:b/>
          <w:bCs/>
          <w:lang w:val="nl-BE"/>
        </w:rPr>
        <w:t>OESO</w:t>
      </w:r>
    </w:p>
    <w:p w14:paraId="53B59A59" w14:textId="2319C223" w:rsidR="00F74071" w:rsidRDefault="005F7943" w:rsidP="00F74071">
      <w:pPr>
        <w:rPr>
          <w:lang w:val="nl-BE"/>
        </w:rPr>
      </w:pPr>
      <w:r>
        <w:rPr>
          <w:lang w:val="nl-BE"/>
        </w:rPr>
        <w:t>Voor Europese bedrijven komen d</w:t>
      </w:r>
      <w:r w:rsidR="00FB788C">
        <w:rPr>
          <w:lang w:val="nl-BE"/>
        </w:rPr>
        <w:t>e groene OESO-codes GC010 en GC020 te vervallen</w:t>
      </w:r>
      <w:r>
        <w:rPr>
          <w:lang w:val="nl-BE"/>
        </w:rPr>
        <w:t xml:space="preserve"> voor de export naar OESO-landen</w:t>
      </w:r>
      <w:r w:rsidR="00FB788C">
        <w:rPr>
          <w:lang w:val="nl-BE"/>
        </w:rPr>
        <w:t xml:space="preserve">. </w:t>
      </w:r>
      <w:r>
        <w:rPr>
          <w:lang w:val="nl-BE"/>
        </w:rPr>
        <w:t>Andere</w:t>
      </w:r>
      <w:r w:rsidR="00FB788C">
        <w:rPr>
          <w:lang w:val="nl-BE"/>
        </w:rPr>
        <w:t xml:space="preserve"> OESO-landen </w:t>
      </w:r>
      <w:r w:rsidR="00F533B4">
        <w:rPr>
          <w:lang w:val="nl-BE"/>
        </w:rPr>
        <w:t>passen mogelijks wel nog OESO-codes GC010 en GC020</w:t>
      </w:r>
      <w:r w:rsidR="001C2FF3">
        <w:rPr>
          <w:lang w:val="nl-BE"/>
        </w:rPr>
        <w:t xml:space="preserve"> toe</w:t>
      </w:r>
      <w:r w:rsidR="00F533B4">
        <w:rPr>
          <w:lang w:val="nl-BE"/>
        </w:rPr>
        <w:t xml:space="preserve"> (zoals Japan). Een overzicht van welk land welke maatregel toepast vind je vanaf 15/01/202</w:t>
      </w:r>
      <w:r>
        <w:rPr>
          <w:lang w:val="nl-BE"/>
        </w:rPr>
        <w:t>5</w:t>
      </w:r>
      <w:r w:rsidR="00F533B4">
        <w:rPr>
          <w:lang w:val="nl-BE"/>
        </w:rPr>
        <w:t xml:space="preserve"> hier terug: </w:t>
      </w:r>
      <w:hyperlink r:id="rId5" w:history="1">
        <w:r w:rsidR="000C431B" w:rsidRPr="00B23312">
          <w:rPr>
            <w:rStyle w:val="Hyperlink"/>
            <w:lang w:val="nl-BE"/>
          </w:rPr>
          <w:t xml:space="preserve">The OECD Control System </w:t>
        </w:r>
        <w:proofErr w:type="spellStart"/>
        <w:r w:rsidR="000C431B" w:rsidRPr="00B23312">
          <w:rPr>
            <w:rStyle w:val="Hyperlink"/>
            <w:lang w:val="nl-BE"/>
          </w:rPr>
          <w:t>for</w:t>
        </w:r>
        <w:proofErr w:type="spellEnd"/>
        <w:r w:rsidR="000C431B" w:rsidRPr="00B23312">
          <w:rPr>
            <w:rStyle w:val="Hyperlink"/>
            <w:lang w:val="nl-BE"/>
          </w:rPr>
          <w:t xml:space="preserve"> waste recovery - OECD</w:t>
        </w:r>
      </w:hyperlink>
      <w:r w:rsidR="000C431B">
        <w:rPr>
          <w:lang w:val="nl-BE"/>
        </w:rPr>
        <w:t>.</w:t>
      </w:r>
    </w:p>
    <w:p w14:paraId="1674C17D" w14:textId="225FC201" w:rsidR="00E60468" w:rsidRPr="00E60468" w:rsidRDefault="00E60468" w:rsidP="00E60468">
      <w:pPr>
        <w:pStyle w:val="Lijstalinea"/>
        <w:numPr>
          <w:ilvl w:val="0"/>
          <w:numId w:val="2"/>
        </w:numPr>
        <w:rPr>
          <w:b/>
          <w:bCs/>
          <w:lang w:val="nl-BE"/>
        </w:rPr>
      </w:pPr>
      <w:r w:rsidRPr="00E60468">
        <w:rPr>
          <w:b/>
          <w:bCs/>
          <w:lang w:val="nl-BE"/>
        </w:rPr>
        <w:t>Intra-EU</w:t>
      </w:r>
    </w:p>
    <w:p w14:paraId="6D48B657" w14:textId="77777777" w:rsidR="005F7943" w:rsidRDefault="005F7943">
      <w:pPr>
        <w:rPr>
          <w:lang w:val="nl-BE"/>
        </w:rPr>
      </w:pPr>
      <w:r>
        <w:rPr>
          <w:lang w:val="nl-BE"/>
        </w:rPr>
        <w:t xml:space="preserve">Voor exporten van AEEA tussen EU-landen mogen tijdelijk de OESO-codes voor groene-lijst afval nog verder gebruikt worden: </w:t>
      </w:r>
      <w:r w:rsidRPr="00F90D61">
        <w:rPr>
          <w:b/>
          <w:bCs/>
          <w:lang w:val="nl-BE"/>
        </w:rPr>
        <w:t>GC010 en GC020</w:t>
      </w:r>
      <w:r>
        <w:rPr>
          <w:lang w:val="nl-BE"/>
        </w:rPr>
        <w:t xml:space="preserve">. </w:t>
      </w:r>
    </w:p>
    <w:p w14:paraId="0DE43A86" w14:textId="322FAB82" w:rsidR="00B30977" w:rsidRPr="005C6ADB" w:rsidRDefault="00B30977" w:rsidP="00B30977">
      <w:pPr>
        <w:rPr>
          <w:b/>
          <w:bCs/>
          <w:lang w:val="nl-BE"/>
        </w:rPr>
      </w:pPr>
      <w:r w:rsidRPr="005C6ADB">
        <w:rPr>
          <w:b/>
          <w:bCs/>
          <w:lang w:val="nl-BE"/>
        </w:rPr>
        <w:t>Waarom</w:t>
      </w:r>
      <w:r w:rsidR="005F7943">
        <w:rPr>
          <w:b/>
          <w:bCs/>
          <w:lang w:val="nl-BE"/>
        </w:rPr>
        <w:t xml:space="preserve"> deze wijzigingen</w:t>
      </w:r>
      <w:r w:rsidRPr="005C6ADB">
        <w:rPr>
          <w:b/>
          <w:bCs/>
          <w:lang w:val="nl-BE"/>
        </w:rPr>
        <w:t xml:space="preserve">? </w:t>
      </w:r>
    </w:p>
    <w:p w14:paraId="07A5EF24" w14:textId="77777777" w:rsidR="00B30977" w:rsidRDefault="00B30977" w:rsidP="00B30977">
      <w:pPr>
        <w:rPr>
          <w:lang w:val="nl-BE"/>
        </w:rPr>
      </w:pPr>
      <w:r>
        <w:rPr>
          <w:lang w:val="nl-BE"/>
        </w:rPr>
        <w:t xml:space="preserve">Deze afvalstroom is een van de sterkst groeiende afvalstromen en bevat veel kostbare materialen (zoals koper, zink, lithium). Helaas wordt slechts </w:t>
      </w:r>
      <w:r w:rsidRPr="007B73F5">
        <w:rPr>
          <w:lang w:val="nl-BE"/>
        </w:rPr>
        <w:t>17,4% van de wereldwijd geproduceerde AEEA</w:t>
      </w:r>
      <w:r>
        <w:rPr>
          <w:lang w:val="nl-BE"/>
        </w:rPr>
        <w:t xml:space="preserve"> </w:t>
      </w:r>
      <w:r w:rsidRPr="007B73F5">
        <w:rPr>
          <w:lang w:val="nl-BE"/>
        </w:rPr>
        <w:t>op een milieuvriendelijke manier ingezameld en verwerkt</w:t>
      </w:r>
      <w:r>
        <w:rPr>
          <w:lang w:val="nl-BE"/>
        </w:rPr>
        <w:t xml:space="preserve">. Van </w:t>
      </w:r>
      <w:r w:rsidRPr="007B73F5">
        <w:rPr>
          <w:lang w:val="nl-BE"/>
        </w:rPr>
        <w:t xml:space="preserve">82,6% </w:t>
      </w:r>
      <w:r>
        <w:rPr>
          <w:lang w:val="nl-BE"/>
        </w:rPr>
        <w:t>weten we niet hoe het wordt verwerkt wegens</w:t>
      </w:r>
      <w:r w:rsidRPr="007B73F5">
        <w:rPr>
          <w:lang w:val="nl-BE"/>
        </w:rPr>
        <w:t xml:space="preserve"> ongedocumenteerd</w:t>
      </w:r>
      <w:r>
        <w:rPr>
          <w:lang w:val="nl-BE"/>
        </w:rPr>
        <w:t xml:space="preserve"> (</w:t>
      </w:r>
      <w:r w:rsidRPr="007B73F5">
        <w:rPr>
          <w:lang w:val="nl-BE"/>
        </w:rPr>
        <w:t>Global E-waste Monitor 2020</w:t>
      </w:r>
      <w:r>
        <w:rPr>
          <w:lang w:val="nl-BE"/>
        </w:rPr>
        <w:t>). Veel elektrisch en elektronisch afval vertrekt momenteel vanuit de EU als tweedehandsgoederen of als groene-lijst afval (met louter een Bijlage VII) naar voornamelijk Afrikaanse of Aziatische landen. Vele van die landen zijn echter niet in staat om dit afval op een verantwoorde manier te verwerken waardoor schade aan de menselijke gezondheid en het milieu wordt berokkend. De druk om actie te ondernemen was dan ook groot.</w:t>
      </w:r>
    </w:p>
    <w:p w14:paraId="283ED7A9" w14:textId="7744C769" w:rsidR="00B30977" w:rsidRPr="00535851" w:rsidRDefault="00F90D61">
      <w:pPr>
        <w:rPr>
          <w:lang w:val="nl-BE"/>
        </w:rPr>
      </w:pPr>
      <w:r w:rsidRPr="00F90D61">
        <w:rPr>
          <w:lang w:val="nl-BE"/>
        </w:rPr>
        <w:t xml:space="preserve">Klik </w:t>
      </w:r>
      <w:hyperlink r:id="rId6" w:history="1">
        <w:r w:rsidRPr="00F90D61">
          <w:rPr>
            <w:rStyle w:val="Hyperlink"/>
            <w:lang w:val="nl-BE"/>
          </w:rPr>
          <w:t>hier</w:t>
        </w:r>
      </w:hyperlink>
      <w:r w:rsidRPr="00F90D61">
        <w:rPr>
          <w:lang w:val="nl-BE"/>
        </w:rPr>
        <w:t xml:space="preserve"> voor de wetgeving (gedelegeerde handeling aan de EU Verordening Overbrenging Afval)</w:t>
      </w:r>
    </w:p>
    <w:sectPr w:rsidR="00B30977" w:rsidRPr="00535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3641A"/>
    <w:multiLevelType w:val="hybridMultilevel"/>
    <w:tmpl w:val="369EC178"/>
    <w:lvl w:ilvl="0" w:tplc="2AAC760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46776D8"/>
    <w:multiLevelType w:val="hybridMultilevel"/>
    <w:tmpl w:val="2F8EBB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A056D53"/>
    <w:multiLevelType w:val="hybridMultilevel"/>
    <w:tmpl w:val="C5A6F9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91002841">
    <w:abstractNumId w:val="2"/>
  </w:num>
  <w:num w:numId="2" w16cid:durableId="1411777006">
    <w:abstractNumId w:val="1"/>
  </w:num>
  <w:num w:numId="3" w16cid:durableId="129270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B"/>
    <w:rsid w:val="00017A71"/>
    <w:rsid w:val="000443EE"/>
    <w:rsid w:val="00062415"/>
    <w:rsid w:val="0008322C"/>
    <w:rsid w:val="00092981"/>
    <w:rsid w:val="000C431B"/>
    <w:rsid w:val="000D11BE"/>
    <w:rsid w:val="000D3D0D"/>
    <w:rsid w:val="00107D8B"/>
    <w:rsid w:val="00112107"/>
    <w:rsid w:val="001459FC"/>
    <w:rsid w:val="001502BF"/>
    <w:rsid w:val="001570F9"/>
    <w:rsid w:val="00167534"/>
    <w:rsid w:val="00175A50"/>
    <w:rsid w:val="00191611"/>
    <w:rsid w:val="001C2FF3"/>
    <w:rsid w:val="002305D3"/>
    <w:rsid w:val="00240ABA"/>
    <w:rsid w:val="0028041C"/>
    <w:rsid w:val="00295A07"/>
    <w:rsid w:val="002E0BF8"/>
    <w:rsid w:val="002F14A0"/>
    <w:rsid w:val="002F5601"/>
    <w:rsid w:val="0030133B"/>
    <w:rsid w:val="00351702"/>
    <w:rsid w:val="00355D05"/>
    <w:rsid w:val="0036711C"/>
    <w:rsid w:val="00370A61"/>
    <w:rsid w:val="003765F7"/>
    <w:rsid w:val="00396F9D"/>
    <w:rsid w:val="003B3907"/>
    <w:rsid w:val="003D4D08"/>
    <w:rsid w:val="003E6BE8"/>
    <w:rsid w:val="004025FA"/>
    <w:rsid w:val="00443637"/>
    <w:rsid w:val="004E5E2B"/>
    <w:rsid w:val="00510DEB"/>
    <w:rsid w:val="00513606"/>
    <w:rsid w:val="00531F0C"/>
    <w:rsid w:val="00535851"/>
    <w:rsid w:val="0056166B"/>
    <w:rsid w:val="00587172"/>
    <w:rsid w:val="00594291"/>
    <w:rsid w:val="005B0506"/>
    <w:rsid w:val="005C6ADB"/>
    <w:rsid w:val="005F7943"/>
    <w:rsid w:val="00632DF0"/>
    <w:rsid w:val="00644EBF"/>
    <w:rsid w:val="006B1A4D"/>
    <w:rsid w:val="006B60E1"/>
    <w:rsid w:val="007760A2"/>
    <w:rsid w:val="007A3FAF"/>
    <w:rsid w:val="007B73F5"/>
    <w:rsid w:val="0084675F"/>
    <w:rsid w:val="00877E3C"/>
    <w:rsid w:val="00885C9C"/>
    <w:rsid w:val="00932B57"/>
    <w:rsid w:val="00952E28"/>
    <w:rsid w:val="009735F2"/>
    <w:rsid w:val="00976123"/>
    <w:rsid w:val="00990D53"/>
    <w:rsid w:val="009D47B8"/>
    <w:rsid w:val="00A14688"/>
    <w:rsid w:val="00A354C3"/>
    <w:rsid w:val="00A44C2A"/>
    <w:rsid w:val="00A765F0"/>
    <w:rsid w:val="00B23312"/>
    <w:rsid w:val="00B30977"/>
    <w:rsid w:val="00B32E7B"/>
    <w:rsid w:val="00B40721"/>
    <w:rsid w:val="00B4489A"/>
    <w:rsid w:val="00B5494F"/>
    <w:rsid w:val="00B76988"/>
    <w:rsid w:val="00BA1839"/>
    <w:rsid w:val="00BD3A4C"/>
    <w:rsid w:val="00C00DA9"/>
    <w:rsid w:val="00C63F1A"/>
    <w:rsid w:val="00C86049"/>
    <w:rsid w:val="00C869A3"/>
    <w:rsid w:val="00CA3412"/>
    <w:rsid w:val="00CB7993"/>
    <w:rsid w:val="00D37F05"/>
    <w:rsid w:val="00D60B16"/>
    <w:rsid w:val="00D64ED0"/>
    <w:rsid w:val="00D84333"/>
    <w:rsid w:val="00DD6124"/>
    <w:rsid w:val="00DF5F74"/>
    <w:rsid w:val="00E137C0"/>
    <w:rsid w:val="00E60468"/>
    <w:rsid w:val="00F0309A"/>
    <w:rsid w:val="00F26F73"/>
    <w:rsid w:val="00F533B4"/>
    <w:rsid w:val="00F74071"/>
    <w:rsid w:val="00F90D61"/>
    <w:rsid w:val="00FB08D8"/>
    <w:rsid w:val="00FB2321"/>
    <w:rsid w:val="00FB6A98"/>
    <w:rsid w:val="00FB788C"/>
    <w:rsid w:val="00FD721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4B8E5"/>
  <w15:chartTrackingRefBased/>
  <w15:docId w15:val="{B672330F-94C9-4D3E-8BB4-53852FE0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0BF8"/>
    <w:pPr>
      <w:ind w:left="720"/>
      <w:contextualSpacing/>
    </w:pPr>
  </w:style>
  <w:style w:type="character" w:styleId="Hyperlink">
    <w:name w:val="Hyperlink"/>
    <w:basedOn w:val="Standaardalinea-lettertype"/>
    <w:uiPriority w:val="99"/>
    <w:unhideWhenUsed/>
    <w:rsid w:val="000C431B"/>
    <w:rPr>
      <w:color w:val="0000FF"/>
      <w:u w:val="single"/>
    </w:rPr>
  </w:style>
  <w:style w:type="character" w:styleId="Onopgelostemelding">
    <w:name w:val="Unresolved Mention"/>
    <w:basedOn w:val="Standaardalinea-lettertype"/>
    <w:uiPriority w:val="99"/>
    <w:semiHidden/>
    <w:unhideWhenUsed/>
    <w:rsid w:val="00F90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better-regulation/have-your-say/initiatives/14176-Trade-in-e-waste-1-amendments-to-the-Basel-Convention-annexes_en" TargetMode="External"/><Relationship Id="rId5" Type="http://schemas.openxmlformats.org/officeDocument/2006/relationships/hyperlink" Target="https://www.oecd.org/env/waste/theoecdcontrolsystemforwasterecovery.ht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OVAM</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De Jonghe</dc:creator>
  <cp:keywords/>
  <dc:description/>
  <cp:lastModifiedBy>Tom Van Troyen</cp:lastModifiedBy>
  <cp:revision>3</cp:revision>
  <dcterms:created xsi:type="dcterms:W3CDTF">2024-11-20T15:04:00Z</dcterms:created>
  <dcterms:modified xsi:type="dcterms:W3CDTF">2024-12-12T14:42:00Z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25fe0827-1d5f-45f1-9fff-a0f5cb625408</vt:lpwstr>
  </property>
</Properties>
</file>