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812" w:rsidRPr="00007076" w:rsidRDefault="004C09E9" w:rsidP="00BF1812">
      <w:pPr>
        <w:rPr>
          <w:rFonts w:cs="Arial"/>
          <w:b/>
          <w:sz w:val="32"/>
          <w:szCs w:val="32"/>
        </w:rPr>
      </w:pPr>
      <w:r>
        <w:rPr>
          <w:b/>
          <w:sz w:val="32"/>
          <w:szCs w:val="32"/>
        </w:rPr>
        <w:t>V</w:t>
      </w:r>
      <w:r w:rsidR="00B42407" w:rsidRPr="00007076">
        <w:rPr>
          <w:b/>
          <w:sz w:val="32"/>
          <w:szCs w:val="32"/>
        </w:rPr>
        <w:t>oorbeeld 1</w:t>
      </w:r>
      <w:r w:rsidR="00BF1812" w:rsidRPr="00007076">
        <w:rPr>
          <w:b/>
          <w:sz w:val="32"/>
          <w:szCs w:val="32"/>
        </w:rPr>
        <w:t xml:space="preserve"> </w:t>
      </w:r>
      <w:r w:rsidR="00BF1812" w:rsidRPr="00007076">
        <w:rPr>
          <w:rFonts w:cs="Arial"/>
          <w:b/>
          <w:sz w:val="32"/>
          <w:szCs w:val="32"/>
        </w:rPr>
        <w:t xml:space="preserve">(illegale inzameling door een </w:t>
      </w:r>
      <w:r w:rsidR="00357E90">
        <w:rPr>
          <w:rFonts w:cs="Arial"/>
          <w:b/>
          <w:sz w:val="32"/>
          <w:szCs w:val="32"/>
        </w:rPr>
        <w:t>niet</w:t>
      </w:r>
      <w:r w:rsidR="00BE2A77">
        <w:rPr>
          <w:rFonts w:cs="Arial"/>
          <w:b/>
          <w:sz w:val="32"/>
          <w:szCs w:val="32"/>
        </w:rPr>
        <w:t>-</w:t>
      </w:r>
      <w:bookmarkStart w:id="0" w:name="_GoBack"/>
      <w:bookmarkEnd w:id="0"/>
      <w:r w:rsidR="00357E90">
        <w:rPr>
          <w:rFonts w:cs="Arial"/>
          <w:b/>
          <w:sz w:val="32"/>
          <w:szCs w:val="32"/>
        </w:rPr>
        <w:t xml:space="preserve"> </w:t>
      </w:r>
      <w:r w:rsidR="00BF1812" w:rsidRPr="00007076">
        <w:rPr>
          <w:rFonts w:cs="Arial"/>
          <w:b/>
          <w:sz w:val="32"/>
          <w:szCs w:val="32"/>
        </w:rPr>
        <w:t>geregistreerde inzamelaar)</w:t>
      </w:r>
      <w:r>
        <w:rPr>
          <w:rFonts w:cs="Arial"/>
          <w:b/>
          <w:sz w:val="32"/>
          <w:szCs w:val="32"/>
        </w:rPr>
        <w:t xml:space="preserve">  </w:t>
      </w:r>
    </w:p>
    <w:p w:rsidR="00B42407" w:rsidRDefault="00B42407" w:rsidP="00B42407">
      <w:pPr>
        <w:rPr>
          <w:b/>
          <w:sz w:val="24"/>
          <w:szCs w:val="24"/>
        </w:rPr>
      </w:pPr>
    </w:p>
    <w:p w:rsidR="004C09E9" w:rsidRDefault="004C09E9" w:rsidP="00B42407">
      <w:pPr>
        <w:rPr>
          <w:b/>
          <w:sz w:val="24"/>
          <w:szCs w:val="24"/>
        </w:rPr>
      </w:pPr>
      <w:r>
        <w:rPr>
          <w:b/>
          <w:sz w:val="24"/>
          <w:szCs w:val="24"/>
        </w:rPr>
        <w:t>PV over niet-naleving van</w:t>
      </w:r>
    </w:p>
    <w:p w:rsidR="004C09E9" w:rsidRPr="00B42407" w:rsidRDefault="004C09E9" w:rsidP="00B42407">
      <w:pPr>
        <w:rPr>
          <w:b/>
          <w:sz w:val="24"/>
          <w:szCs w:val="24"/>
        </w:rPr>
      </w:pPr>
    </w:p>
    <w:p w:rsidR="00B42407" w:rsidRDefault="00B42407" w:rsidP="00BE387F">
      <w:pPr>
        <w:rPr>
          <w:rFonts w:cs="Arial"/>
          <w:color w:val="52595D"/>
          <w:sz w:val="18"/>
          <w:szCs w:val="18"/>
        </w:rPr>
      </w:pPr>
      <w:r w:rsidRPr="00007076">
        <w:rPr>
          <w:b/>
          <w:sz w:val="24"/>
          <w:szCs w:val="24"/>
        </w:rPr>
        <w:t>Materialendecreet</w:t>
      </w:r>
      <w:r w:rsidR="00BE387F">
        <w:rPr>
          <w:b/>
          <w:sz w:val="24"/>
          <w:szCs w:val="24"/>
        </w:rPr>
        <w:br/>
      </w:r>
      <w:r w:rsidR="00BE387F" w:rsidRPr="00BE387F">
        <w:rPr>
          <w:b/>
          <w:szCs w:val="20"/>
        </w:rPr>
        <w:t>A</w:t>
      </w:r>
      <w:r w:rsidRPr="00BE387F">
        <w:rPr>
          <w:b/>
          <w:szCs w:val="20"/>
        </w:rPr>
        <w:t>rtikel 12</w:t>
      </w:r>
      <w:r w:rsidRPr="00BE387F">
        <w:rPr>
          <w:rFonts w:cs="Arial"/>
          <w:b/>
          <w:color w:val="52595D"/>
          <w:szCs w:val="20"/>
        </w:rPr>
        <w:t>§1</w:t>
      </w:r>
    </w:p>
    <w:p w:rsidR="00B42407" w:rsidRPr="00132276" w:rsidRDefault="00B42407" w:rsidP="00B42407">
      <w:pPr>
        <w:pStyle w:val="Kop2"/>
        <w:numPr>
          <w:ilvl w:val="0"/>
          <w:numId w:val="0"/>
        </w:numPr>
        <w:rPr>
          <w:rFonts w:cs="Arial"/>
          <w:color w:val="52595D"/>
          <w:sz w:val="20"/>
          <w:szCs w:val="20"/>
        </w:rPr>
      </w:pPr>
      <w:r w:rsidRPr="00132276">
        <w:rPr>
          <w:rFonts w:cs="Arial"/>
          <w:b w:val="0"/>
          <w:i/>
          <w:color w:val="52595D"/>
          <w:sz w:val="20"/>
          <w:szCs w:val="20"/>
        </w:rPr>
        <w:t>Het is verboden afvalstoffen achter te laten of te beheren in strijd met de voorschriften van dit decreet of de uitvoeringsbesluiten ervan</w:t>
      </w:r>
      <w:r w:rsidRPr="00132276">
        <w:rPr>
          <w:rFonts w:cs="Arial"/>
          <w:color w:val="52595D"/>
          <w:sz w:val="20"/>
          <w:szCs w:val="20"/>
        </w:rPr>
        <w:t>.</w:t>
      </w:r>
    </w:p>
    <w:p w:rsidR="00B42407" w:rsidRDefault="00B42407" w:rsidP="00B42407">
      <w:pPr>
        <w:rPr>
          <w:b/>
        </w:rPr>
      </w:pPr>
    </w:p>
    <w:p w:rsidR="00B6643E" w:rsidRDefault="00B42407" w:rsidP="004C09E9">
      <w:pPr>
        <w:rPr>
          <w:b/>
          <w:sz w:val="24"/>
          <w:szCs w:val="24"/>
        </w:rPr>
      </w:pPr>
      <w:proofErr w:type="spellStart"/>
      <w:r w:rsidRPr="00007076">
        <w:rPr>
          <w:b/>
          <w:sz w:val="24"/>
          <w:szCs w:val="24"/>
        </w:rPr>
        <w:t>Vlarema</w:t>
      </w:r>
      <w:proofErr w:type="spellEnd"/>
    </w:p>
    <w:p w:rsidR="00B6643E" w:rsidRPr="00B6643E" w:rsidRDefault="00B6643E" w:rsidP="004C09E9">
      <w:pPr>
        <w:rPr>
          <w:b/>
          <w:szCs w:val="20"/>
        </w:rPr>
      </w:pPr>
      <w:r w:rsidRPr="00B6643E">
        <w:rPr>
          <w:b/>
          <w:szCs w:val="20"/>
        </w:rPr>
        <w:t xml:space="preserve">Artikel 6.1.1 </w:t>
      </w:r>
    </w:p>
    <w:p w:rsidR="00F35005" w:rsidRDefault="00B6643E" w:rsidP="004C09E9">
      <w:pPr>
        <w:rPr>
          <w:i/>
          <w:szCs w:val="20"/>
        </w:rPr>
      </w:pPr>
      <w:r w:rsidRPr="00B6643E">
        <w:rPr>
          <w:i/>
          <w:szCs w:val="20"/>
        </w:rPr>
        <w:t>Voorwaarden</w:t>
      </w:r>
      <w:r w:rsidR="00132276">
        <w:rPr>
          <w:i/>
          <w:szCs w:val="20"/>
        </w:rPr>
        <w:t xml:space="preserve"> v</w:t>
      </w:r>
      <w:r w:rsidRPr="00B6643E">
        <w:rPr>
          <w:i/>
          <w:szCs w:val="20"/>
        </w:rPr>
        <w:t>oor het ve</w:t>
      </w:r>
      <w:r>
        <w:rPr>
          <w:i/>
          <w:szCs w:val="20"/>
        </w:rPr>
        <w:t>r</w:t>
      </w:r>
      <w:r w:rsidRPr="00B6643E">
        <w:rPr>
          <w:i/>
          <w:szCs w:val="20"/>
        </w:rPr>
        <w:t>voeren en inzamelen en het handelen en makelen in afvalstoffen.</w:t>
      </w:r>
    </w:p>
    <w:p w:rsidR="00F503C0" w:rsidRPr="00475F4D" w:rsidRDefault="00F503C0" w:rsidP="004C09E9">
      <w:pPr>
        <w:rPr>
          <w:szCs w:val="20"/>
        </w:rPr>
      </w:pPr>
      <w:r w:rsidRPr="00475F4D">
        <w:rPr>
          <w:szCs w:val="20"/>
        </w:rPr>
        <w:t xml:space="preserve">Specificeer </w:t>
      </w:r>
      <w:r w:rsidR="00475F4D">
        <w:rPr>
          <w:szCs w:val="20"/>
        </w:rPr>
        <w:t xml:space="preserve">hier bijkomend </w:t>
      </w:r>
      <w:r w:rsidRPr="00475F4D">
        <w:rPr>
          <w:szCs w:val="20"/>
        </w:rPr>
        <w:t>het (de) artikel(s) waarop de overtreding be</w:t>
      </w:r>
      <w:r w:rsidR="00475F4D">
        <w:rPr>
          <w:szCs w:val="20"/>
        </w:rPr>
        <w:t>trekking heeft</w:t>
      </w:r>
      <w:r w:rsidRPr="00475F4D">
        <w:rPr>
          <w:szCs w:val="20"/>
        </w:rPr>
        <w:t>.</w:t>
      </w:r>
    </w:p>
    <w:p w:rsidR="004C09E9" w:rsidRPr="00BE387F" w:rsidRDefault="00BE387F" w:rsidP="004C09E9">
      <w:pPr>
        <w:rPr>
          <w:b/>
          <w:szCs w:val="20"/>
        </w:rPr>
      </w:pPr>
      <w:r w:rsidRPr="00B6643E">
        <w:rPr>
          <w:i/>
          <w:szCs w:val="20"/>
        </w:rPr>
        <w:br/>
      </w:r>
      <w:r w:rsidRPr="00BE387F">
        <w:rPr>
          <w:b/>
          <w:szCs w:val="20"/>
        </w:rPr>
        <w:t>A</w:t>
      </w:r>
      <w:r w:rsidR="004C09E9" w:rsidRPr="00BE387F">
        <w:rPr>
          <w:b/>
          <w:szCs w:val="20"/>
        </w:rPr>
        <w:t>rtikel 6.1.1.4.3°</w:t>
      </w:r>
    </w:p>
    <w:p w:rsidR="004C09E9" w:rsidRDefault="004C09E9" w:rsidP="004C09E9">
      <w:pPr>
        <w:rPr>
          <w:i/>
        </w:rPr>
      </w:pPr>
      <w:r>
        <w:rPr>
          <w:i/>
        </w:rPr>
        <w:t>Het gemeentelijk politiereglement over de inzameling van het huishoudelijk textielafval naleven.</w:t>
      </w:r>
    </w:p>
    <w:p w:rsidR="00B42407" w:rsidRPr="004C09E9" w:rsidRDefault="00B42407" w:rsidP="00B42407">
      <w:pPr>
        <w:pStyle w:val="Kop2"/>
        <w:numPr>
          <w:ilvl w:val="0"/>
          <w:numId w:val="0"/>
        </w:numPr>
        <w:rPr>
          <w:sz w:val="20"/>
          <w:szCs w:val="20"/>
        </w:rPr>
      </w:pPr>
      <w:r w:rsidRPr="004C09E9">
        <w:rPr>
          <w:rStyle w:val="Kop2Char"/>
          <w:b/>
          <w:sz w:val="20"/>
          <w:szCs w:val="20"/>
        </w:rPr>
        <w:t>Artikel</w:t>
      </w:r>
      <w:r w:rsidRPr="004C09E9">
        <w:rPr>
          <w:b w:val="0"/>
          <w:sz w:val="20"/>
          <w:szCs w:val="20"/>
        </w:rPr>
        <w:t xml:space="preserve"> </w:t>
      </w:r>
      <w:r w:rsidRPr="004C09E9">
        <w:rPr>
          <w:sz w:val="20"/>
          <w:szCs w:val="20"/>
        </w:rPr>
        <w:t>6.1.</w:t>
      </w:r>
      <w:r w:rsidR="004C09E9" w:rsidRPr="004C09E9">
        <w:rPr>
          <w:sz w:val="20"/>
          <w:szCs w:val="20"/>
        </w:rPr>
        <w:t>3.1</w:t>
      </w:r>
      <w:r w:rsidRPr="004C09E9">
        <w:rPr>
          <w:sz w:val="20"/>
          <w:szCs w:val="20"/>
        </w:rPr>
        <w:t xml:space="preserve">. </w:t>
      </w:r>
    </w:p>
    <w:p w:rsidR="00B42407" w:rsidRDefault="00B42407" w:rsidP="00B42407">
      <w:pPr>
        <w:pStyle w:val="Kop2"/>
        <w:numPr>
          <w:ilvl w:val="0"/>
          <w:numId w:val="0"/>
        </w:numPr>
      </w:pPr>
      <w:r>
        <w:rPr>
          <w:b w:val="0"/>
          <w:i/>
          <w:sz w:val="20"/>
          <w:szCs w:val="20"/>
        </w:rPr>
        <w:t>De inzamelaar, afvalstoffenhandelaar of -makelaar die afvalstoffen inzamelt of handelt of makelt in afvalstoffen die vanuit of binnen het Vlaamse Gewest worden getransporteerd, moet beschikken over een registratie als inzamelaar, afvalstoffenhandelaar of -makelaar. Als de inzamelaar, afvalstoffenhandelaar of -makelaar zelf afvalstoffen vervoert, moet hij ook beschikken over een registratie als vervoerder van afvalstoffen</w:t>
      </w:r>
      <w:r>
        <w:t>.</w:t>
      </w:r>
    </w:p>
    <w:p w:rsidR="00BF1812" w:rsidRDefault="00BF1812" w:rsidP="00B42407">
      <w:pPr>
        <w:rPr>
          <w:i/>
        </w:rPr>
      </w:pPr>
    </w:p>
    <w:p w:rsidR="00BF1812" w:rsidRDefault="00BF1812" w:rsidP="00BF1812">
      <w:r w:rsidRPr="00007076">
        <w:rPr>
          <w:b/>
          <w:sz w:val="24"/>
          <w:szCs w:val="24"/>
        </w:rPr>
        <w:t>Politiereglement</w:t>
      </w:r>
    </w:p>
    <w:p w:rsidR="00BF1812" w:rsidRPr="00007076" w:rsidRDefault="004C09E9" w:rsidP="00B42407">
      <w:pPr>
        <w:rPr>
          <w:i/>
        </w:rPr>
      </w:pPr>
      <w:r>
        <w:rPr>
          <w:i/>
        </w:rPr>
        <w:t>A</w:t>
      </w:r>
      <w:r w:rsidR="00BF1812" w:rsidRPr="00007076">
        <w:rPr>
          <w:i/>
        </w:rPr>
        <w:t>rtikel</w:t>
      </w:r>
      <w:r>
        <w:rPr>
          <w:i/>
        </w:rPr>
        <w:t>(s)</w:t>
      </w:r>
      <w:r w:rsidR="00BF1812" w:rsidRPr="00007076">
        <w:rPr>
          <w:i/>
        </w:rPr>
        <w:t>…van het lokaal politiereglement.</w:t>
      </w:r>
    </w:p>
    <w:p w:rsidR="00B42407" w:rsidRDefault="00B42407" w:rsidP="00B42407"/>
    <w:p w:rsidR="00B42407" w:rsidRDefault="00B42407" w:rsidP="00B42407">
      <w:r>
        <w:t xml:space="preserve">Illegale textielinzamelingen in containers kunnen bijkomend geverbaliseerd </w:t>
      </w:r>
      <w:r w:rsidR="00BF1812">
        <w:t>worden</w:t>
      </w:r>
      <w:r w:rsidR="004C09E9">
        <w:t xml:space="preserve"> met vermelding van volgende bepalingen</w:t>
      </w:r>
      <w:r w:rsidR="00BF1812">
        <w:t>.</w:t>
      </w:r>
    </w:p>
    <w:p w:rsidR="00B42407" w:rsidRDefault="00B42407" w:rsidP="00B6643E">
      <w:pPr>
        <w:pStyle w:val="Kop4"/>
        <w:numPr>
          <w:ilvl w:val="0"/>
          <w:numId w:val="0"/>
        </w:numPr>
      </w:pPr>
      <w:r>
        <w:rPr>
          <w:rFonts w:cs="Arial"/>
          <w:szCs w:val="20"/>
        </w:rPr>
        <w:t xml:space="preserve"> </w:t>
      </w:r>
      <w:r w:rsidRPr="00007076">
        <w:rPr>
          <w:sz w:val="24"/>
          <w:szCs w:val="24"/>
        </w:rPr>
        <w:t xml:space="preserve">VLAREM II bijlagen, rubriek 2 afvalstoffen uitzondering 9 </w:t>
      </w:r>
    </w:p>
    <w:p w:rsidR="00B42407" w:rsidRDefault="00B42407" w:rsidP="00B42407">
      <w:pPr>
        <w:rPr>
          <w:i/>
        </w:rPr>
      </w:pPr>
      <w:r>
        <w:rPr>
          <w:i/>
        </w:rPr>
        <w:t>De volgende inrichtingen of activiteiten maken onder de vermelde voorwaarden deel uit van de inzameling- en transportketen van afvalstoffen. Ze zijn, tenzij anders bepaald in deze bijlage, geen inrichtingen of activiteiten voor de verwerking van afvalstoffen of handelingen die aan de verwerking van afvalstoffen voorafgaan:</w:t>
      </w:r>
    </w:p>
    <w:p w:rsidR="00B42407" w:rsidRDefault="00B42407" w:rsidP="00B42407">
      <w:pPr>
        <w:rPr>
          <w:i/>
        </w:rPr>
      </w:pPr>
      <w:r>
        <w:rPr>
          <w:i/>
        </w:rPr>
        <w:t>(…)</w:t>
      </w:r>
    </w:p>
    <w:p w:rsidR="00B42407" w:rsidRDefault="00B42407" w:rsidP="00B42407">
      <w:pPr>
        <w:rPr>
          <w:i/>
        </w:rPr>
      </w:pPr>
      <w:r>
        <w:rPr>
          <w:i/>
        </w:rPr>
        <w:t xml:space="preserve">9.de opslag van andere huishoudelijke of daarmee vergelijkbare bedrijfsafvalstoffen dan de afvalstoffen, vermeld in 6 en 8, in </w:t>
      </w:r>
      <w:proofErr w:type="spellStart"/>
      <w:r>
        <w:rPr>
          <w:i/>
        </w:rPr>
        <w:t>inzamelrecipiënten</w:t>
      </w:r>
      <w:proofErr w:type="spellEnd"/>
      <w:r>
        <w:rPr>
          <w:i/>
        </w:rPr>
        <w:t>, geplaatst buiten de containerparken, vermeld in rubriek 2.2.1b, door, in opdracht van of met toelating van een gemeente of een vereniging van gemeenten.</w:t>
      </w:r>
    </w:p>
    <w:p w:rsidR="00BB1026" w:rsidRDefault="00BE2A77"/>
    <w:sectPr w:rsidR="00BB1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EF43AA"/>
    <w:multiLevelType w:val="multilevel"/>
    <w:tmpl w:val="D2E677B8"/>
    <w:lvl w:ilvl="0">
      <w:start w:val="1"/>
      <w:numFmt w:val="decimal"/>
      <w:pStyle w:val="Kop1"/>
      <w:suff w:val="space"/>
      <w:lvlText w:val="%1"/>
      <w:lvlJc w:val="right"/>
      <w:pPr>
        <w:ind w:left="0" w:firstLine="0"/>
      </w:pPr>
    </w:lvl>
    <w:lvl w:ilvl="1">
      <w:start w:val="1"/>
      <w:numFmt w:val="decimal"/>
      <w:pStyle w:val="Kop2"/>
      <w:suff w:val="space"/>
      <w:lvlText w:val="%1.%2"/>
      <w:lvlJc w:val="right"/>
      <w:pPr>
        <w:ind w:left="0" w:firstLine="0"/>
      </w:pPr>
    </w:lvl>
    <w:lvl w:ilvl="2">
      <w:start w:val="1"/>
      <w:numFmt w:val="decimal"/>
      <w:pStyle w:val="Kop3"/>
      <w:suff w:val="space"/>
      <w:lvlText w:val="%1.%2.%3"/>
      <w:lvlJc w:val="right"/>
      <w:pPr>
        <w:ind w:left="0" w:firstLine="0"/>
      </w:pPr>
    </w:lvl>
    <w:lvl w:ilvl="3">
      <w:start w:val="1"/>
      <w:numFmt w:val="decimal"/>
      <w:pStyle w:val="Kop4"/>
      <w:suff w:val="space"/>
      <w:lvlText w:val="%1.%2.%3.%4"/>
      <w:lvlJc w:val="right"/>
      <w:pPr>
        <w:ind w:left="0" w:firstLine="0"/>
      </w:pPr>
    </w:lvl>
    <w:lvl w:ilvl="4">
      <w:start w:val="1"/>
      <w:numFmt w:val="none"/>
      <w:pStyle w:val="Kop5"/>
      <w:suff w:val="space"/>
      <w:lvlText w:val=""/>
      <w:lvlJc w:val="right"/>
      <w:pPr>
        <w:ind w:left="0" w:firstLine="0"/>
      </w:pPr>
    </w:lvl>
    <w:lvl w:ilvl="5">
      <w:start w:val="1"/>
      <w:numFmt w:val="none"/>
      <w:pStyle w:val="Kop6"/>
      <w:suff w:val="space"/>
      <w:lvlText w:val=""/>
      <w:lvlJc w:val="right"/>
      <w:pPr>
        <w:ind w:left="0" w:firstLine="0"/>
      </w:pPr>
    </w:lvl>
    <w:lvl w:ilvl="6">
      <w:start w:val="1"/>
      <w:numFmt w:val="none"/>
      <w:pStyle w:val="Kop7"/>
      <w:suff w:val="space"/>
      <w:lvlText w:val=""/>
      <w:lvlJc w:val="right"/>
      <w:pPr>
        <w:ind w:left="0" w:firstLine="0"/>
      </w:pPr>
    </w:lvl>
    <w:lvl w:ilvl="7">
      <w:start w:val="1"/>
      <w:numFmt w:val="none"/>
      <w:pStyle w:val="Kop8"/>
      <w:suff w:val="space"/>
      <w:lvlText w:val=""/>
      <w:lvlJc w:val="right"/>
      <w:pPr>
        <w:ind w:left="0" w:firstLine="0"/>
      </w:pPr>
    </w:lvl>
    <w:lvl w:ilvl="8">
      <w:start w:val="1"/>
      <w:numFmt w:val="none"/>
      <w:pStyle w:val="Kop9"/>
      <w:suff w:val="space"/>
      <w:lvlText w:val=""/>
      <w:lvlJc w:val="righ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407"/>
    <w:rsid w:val="00007076"/>
    <w:rsid w:val="000D4A7F"/>
    <w:rsid w:val="00132276"/>
    <w:rsid w:val="00357E90"/>
    <w:rsid w:val="00475F4D"/>
    <w:rsid w:val="004C09E9"/>
    <w:rsid w:val="005A73B8"/>
    <w:rsid w:val="00B42407"/>
    <w:rsid w:val="00B6643E"/>
    <w:rsid w:val="00BE2A77"/>
    <w:rsid w:val="00BE387F"/>
    <w:rsid w:val="00BF1812"/>
    <w:rsid w:val="00F35005"/>
    <w:rsid w:val="00F503C0"/>
    <w:rsid w:val="00F5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716ED2-974F-4E1E-9292-552300FC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42407"/>
    <w:pPr>
      <w:spacing w:after="0" w:line="300" w:lineRule="atLeast"/>
      <w:contextualSpacing/>
    </w:pPr>
    <w:rPr>
      <w:rFonts w:ascii="Arial" w:eastAsia="Times New Roman" w:hAnsi="Arial" w:cs="Times New Roman"/>
      <w:color w:val="585849"/>
      <w:sz w:val="20"/>
      <w:szCs w:val="12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B42407"/>
    <w:pPr>
      <w:keepNext/>
      <w:keepLines/>
      <w:numPr>
        <w:numId w:val="1"/>
      </w:numPr>
      <w:spacing w:before="480" w:after="120"/>
      <w:outlineLvl w:val="0"/>
    </w:pPr>
    <w:rPr>
      <w:b/>
      <w:bCs/>
      <w:sz w:val="26"/>
      <w:szCs w:val="28"/>
    </w:rPr>
  </w:style>
  <w:style w:type="paragraph" w:styleId="Kop2">
    <w:name w:val="heading 2"/>
    <w:basedOn w:val="Standaard"/>
    <w:next w:val="Standaard"/>
    <w:link w:val="Kop2Char"/>
    <w:semiHidden/>
    <w:unhideWhenUsed/>
    <w:qFormat/>
    <w:rsid w:val="00B42407"/>
    <w:pPr>
      <w:keepNext/>
      <w:keepLines/>
      <w:numPr>
        <w:ilvl w:val="1"/>
        <w:numId w:val="1"/>
      </w:numPr>
      <w:spacing w:before="200"/>
      <w:outlineLvl w:val="1"/>
    </w:pPr>
    <w:rPr>
      <w:b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rsid w:val="00B42407"/>
    <w:pPr>
      <w:keepNext/>
      <w:keepLines/>
      <w:numPr>
        <w:ilvl w:val="2"/>
        <w:numId w:val="1"/>
      </w:numPr>
      <w:spacing w:before="200"/>
      <w:outlineLvl w:val="2"/>
    </w:pPr>
    <w:rPr>
      <w:b/>
      <w:bCs/>
      <w:sz w:val="22"/>
    </w:rPr>
  </w:style>
  <w:style w:type="paragraph" w:styleId="Kop4">
    <w:name w:val="heading 4"/>
    <w:basedOn w:val="Standaard"/>
    <w:next w:val="Standaard"/>
    <w:link w:val="Kop4Char"/>
    <w:unhideWhenUsed/>
    <w:qFormat/>
    <w:rsid w:val="00B42407"/>
    <w:pPr>
      <w:keepNext/>
      <w:keepLines/>
      <w:numPr>
        <w:ilvl w:val="3"/>
        <w:numId w:val="1"/>
      </w:numPr>
      <w:spacing w:before="200"/>
      <w:outlineLvl w:val="3"/>
    </w:pPr>
    <w:rPr>
      <w:b/>
      <w:bCs/>
      <w:iCs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B42407"/>
    <w:pPr>
      <w:keepNext/>
      <w:keepLines/>
      <w:numPr>
        <w:ilvl w:val="4"/>
        <w:numId w:val="1"/>
      </w:numPr>
      <w:spacing w:before="200"/>
      <w:outlineLvl w:val="4"/>
    </w:pPr>
    <w:rPr>
      <w:b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B42407"/>
    <w:pPr>
      <w:keepNext/>
      <w:keepLines/>
      <w:numPr>
        <w:ilvl w:val="5"/>
        <w:numId w:val="1"/>
      </w:numPr>
      <w:spacing w:before="200"/>
      <w:outlineLvl w:val="5"/>
    </w:pPr>
    <w:rPr>
      <w:b/>
      <w:iCs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B42407"/>
    <w:pPr>
      <w:keepNext/>
      <w:keepLines/>
      <w:numPr>
        <w:ilvl w:val="6"/>
        <w:numId w:val="1"/>
      </w:numPr>
      <w:spacing w:before="200"/>
      <w:outlineLvl w:val="6"/>
    </w:pPr>
    <w:rPr>
      <w:b/>
      <w:iCs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B42407"/>
    <w:pPr>
      <w:keepNext/>
      <w:keepLines/>
      <w:numPr>
        <w:ilvl w:val="7"/>
        <w:numId w:val="1"/>
      </w:numPr>
      <w:spacing w:before="200"/>
      <w:outlineLvl w:val="7"/>
    </w:pPr>
    <w:rPr>
      <w:b/>
      <w:szCs w:val="20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B42407"/>
    <w:pPr>
      <w:keepNext/>
      <w:keepLines/>
      <w:numPr>
        <w:ilvl w:val="8"/>
        <w:numId w:val="1"/>
      </w:numPr>
      <w:spacing w:before="200"/>
      <w:outlineLvl w:val="8"/>
    </w:pPr>
    <w:rPr>
      <w:b/>
      <w:iCs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B42407"/>
    <w:rPr>
      <w:rFonts w:ascii="Arial" w:eastAsia="Times New Roman" w:hAnsi="Arial" w:cs="Times New Roman"/>
      <w:b/>
      <w:bCs/>
      <w:color w:val="585849"/>
      <w:sz w:val="26"/>
      <w:szCs w:val="28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B42407"/>
    <w:rPr>
      <w:rFonts w:ascii="Arial" w:eastAsia="Times New Roman" w:hAnsi="Arial" w:cs="Times New Roman"/>
      <w:b/>
      <w:bCs/>
      <w:color w:val="585849"/>
      <w:sz w:val="24"/>
      <w:szCs w:val="26"/>
      <w:lang w:eastAsia="nl-NL"/>
    </w:rPr>
  </w:style>
  <w:style w:type="character" w:customStyle="1" w:styleId="Kop3Char">
    <w:name w:val="Kop 3 Char"/>
    <w:basedOn w:val="Standaardalinea-lettertype"/>
    <w:link w:val="Kop3"/>
    <w:semiHidden/>
    <w:rsid w:val="00B42407"/>
    <w:rPr>
      <w:rFonts w:ascii="Arial" w:eastAsia="Times New Roman" w:hAnsi="Arial" w:cs="Times New Roman"/>
      <w:b/>
      <w:bCs/>
      <w:color w:val="585849"/>
      <w:szCs w:val="12"/>
      <w:lang w:eastAsia="nl-NL"/>
    </w:rPr>
  </w:style>
  <w:style w:type="character" w:customStyle="1" w:styleId="Kop4Char">
    <w:name w:val="Kop 4 Char"/>
    <w:basedOn w:val="Standaardalinea-lettertype"/>
    <w:link w:val="Kop4"/>
    <w:rsid w:val="00B42407"/>
    <w:rPr>
      <w:rFonts w:ascii="Arial" w:eastAsia="Times New Roman" w:hAnsi="Arial" w:cs="Times New Roman"/>
      <w:b/>
      <w:bCs/>
      <w:iCs/>
      <w:color w:val="585849"/>
      <w:sz w:val="20"/>
      <w:szCs w:val="12"/>
      <w:lang w:eastAsia="nl-NL"/>
    </w:rPr>
  </w:style>
  <w:style w:type="character" w:customStyle="1" w:styleId="Kop5Char">
    <w:name w:val="Kop 5 Char"/>
    <w:basedOn w:val="Standaardalinea-lettertype"/>
    <w:link w:val="Kop5"/>
    <w:semiHidden/>
    <w:rsid w:val="00B42407"/>
    <w:rPr>
      <w:rFonts w:ascii="Arial" w:eastAsia="Times New Roman" w:hAnsi="Arial" w:cs="Times New Roman"/>
      <w:b/>
      <w:color w:val="585849"/>
      <w:sz w:val="20"/>
      <w:szCs w:val="12"/>
      <w:lang w:eastAsia="nl-NL"/>
    </w:rPr>
  </w:style>
  <w:style w:type="character" w:customStyle="1" w:styleId="Kop6Char">
    <w:name w:val="Kop 6 Char"/>
    <w:basedOn w:val="Standaardalinea-lettertype"/>
    <w:link w:val="Kop6"/>
    <w:semiHidden/>
    <w:rsid w:val="00B42407"/>
    <w:rPr>
      <w:rFonts w:ascii="Arial" w:eastAsia="Times New Roman" w:hAnsi="Arial" w:cs="Times New Roman"/>
      <w:b/>
      <w:iCs/>
      <w:color w:val="585849"/>
      <w:sz w:val="20"/>
      <w:szCs w:val="12"/>
      <w:lang w:eastAsia="nl-NL"/>
    </w:rPr>
  </w:style>
  <w:style w:type="character" w:customStyle="1" w:styleId="Kop7Char">
    <w:name w:val="Kop 7 Char"/>
    <w:basedOn w:val="Standaardalinea-lettertype"/>
    <w:link w:val="Kop7"/>
    <w:semiHidden/>
    <w:rsid w:val="00B42407"/>
    <w:rPr>
      <w:rFonts w:ascii="Arial" w:eastAsia="Times New Roman" w:hAnsi="Arial" w:cs="Times New Roman"/>
      <w:b/>
      <w:iCs/>
      <w:color w:val="585849"/>
      <w:sz w:val="20"/>
      <w:szCs w:val="12"/>
      <w:lang w:eastAsia="nl-NL"/>
    </w:rPr>
  </w:style>
  <w:style w:type="character" w:customStyle="1" w:styleId="Kop8Char">
    <w:name w:val="Kop 8 Char"/>
    <w:basedOn w:val="Standaardalinea-lettertype"/>
    <w:link w:val="Kop8"/>
    <w:semiHidden/>
    <w:rsid w:val="00B42407"/>
    <w:rPr>
      <w:rFonts w:ascii="Arial" w:eastAsia="Times New Roman" w:hAnsi="Arial" w:cs="Times New Roman"/>
      <w:b/>
      <w:color w:val="585849"/>
      <w:sz w:val="20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semiHidden/>
    <w:rsid w:val="00B42407"/>
    <w:rPr>
      <w:rFonts w:ascii="Arial" w:eastAsia="Times New Roman" w:hAnsi="Arial" w:cs="Times New Roman"/>
      <w:b/>
      <w:iCs/>
      <w:color w:val="585849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3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OVAM</Company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iverhuls</dc:creator>
  <cp:keywords/>
  <dc:description/>
  <cp:lastModifiedBy>Sofie Triest</cp:lastModifiedBy>
  <cp:revision>2</cp:revision>
  <dcterms:created xsi:type="dcterms:W3CDTF">2019-09-13T08:06:00Z</dcterms:created>
  <dcterms:modified xsi:type="dcterms:W3CDTF">2019-09-13T08:06:00Z</dcterms:modified>
</cp:coreProperties>
</file>