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3CA31" w14:textId="6DD90B1E" w:rsidR="00742D22" w:rsidRPr="00E02569" w:rsidRDefault="00C14E26" w:rsidP="00E02569">
      <w:pPr>
        <w:spacing w:before="1440" w:after="0"/>
        <w:rPr>
          <w:rFonts w:ascii="Calibri" w:hAnsi="Calibri"/>
          <w:b/>
        </w:rPr>
      </w:pPr>
      <w:r w:rsidRPr="00E02569">
        <w:rPr>
          <w:rFonts w:ascii="Calibri" w:hAnsi="Calibri"/>
          <w:b/>
          <w:noProof/>
          <w:lang w:eastAsia="nl-BE"/>
        </w:rPr>
        <w:drawing>
          <wp:anchor distT="0" distB="0" distL="114300" distR="114300" simplePos="0" relativeHeight="251658240" behindDoc="0" locked="1" layoutInCell="0" allowOverlap="1" wp14:anchorId="642B0E9D" wp14:editId="62DC82DC">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06C26" w14:textId="77777777" w:rsidR="00742D22" w:rsidRPr="00E02569" w:rsidRDefault="00CE197C" w:rsidP="00E02569">
      <w:pPr>
        <w:pStyle w:val="Kop1"/>
        <w:keepNext w:val="0"/>
        <w:keepLines w:val="0"/>
        <w:numPr>
          <w:ilvl w:val="0"/>
          <w:numId w:val="0"/>
        </w:numPr>
        <w:rPr>
          <w:sz w:val="32"/>
          <w:szCs w:val="32"/>
          <w:lang w:val="en-US"/>
        </w:rPr>
      </w:pPr>
      <w:r w:rsidRPr="00E02569">
        <w:rPr>
          <w:sz w:val="32"/>
          <w:szCs w:val="32"/>
        </w:rPr>
        <w:t>Standpunt AMB</w:t>
      </w:r>
    </w:p>
    <w:p w14:paraId="6F11F067" w14:textId="77777777" w:rsidR="00742D22" w:rsidRPr="00CE197C" w:rsidRDefault="00742D22" w:rsidP="00742D22">
      <w:pPr>
        <w:spacing w:after="0" w:line="240" w:lineRule="auto"/>
        <w:rPr>
          <w:sz w:val="16"/>
          <w:szCs w:val="16"/>
        </w:rPr>
      </w:pPr>
      <w:r w:rsidRPr="00CE197C">
        <w:rP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E197C" w:rsidRPr="00CE197C" w14:paraId="39D0496F" w14:textId="77777777" w:rsidTr="00F75A36">
        <w:trPr>
          <w:trHeight w:val="1418"/>
        </w:trPr>
        <w:tc>
          <w:tcPr>
            <w:tcW w:w="9747" w:type="dxa"/>
          </w:tcPr>
          <w:p w14:paraId="1E409056" w14:textId="1183A059" w:rsidR="00CE197C" w:rsidRPr="00CE197C" w:rsidRDefault="00C715CD" w:rsidP="00CE197C">
            <w:pPr>
              <w:tabs>
                <w:tab w:val="left" w:pos="2410"/>
              </w:tabs>
              <w:spacing w:after="120" w:line="270" w:lineRule="exact"/>
            </w:pPr>
            <w:r>
              <w:t>Auteur</w:t>
            </w:r>
            <w:r w:rsidR="00CE197C" w:rsidRPr="00CE197C">
              <w:t>:</w:t>
            </w:r>
            <w:r w:rsidR="00CE197C">
              <w:t xml:space="preserve"> </w:t>
            </w:r>
            <w:r w:rsidR="00CE197C" w:rsidRPr="00CE197C">
              <w:tab/>
            </w:r>
            <w:r w:rsidR="00B84499">
              <w:t>Tom Van Troyen, 015 284 263, tom.van.troyen@ovam.be</w:t>
            </w:r>
            <w:r>
              <w:t xml:space="preserve"> </w:t>
            </w:r>
          </w:p>
          <w:p w14:paraId="2DEE02E4" w14:textId="77777777" w:rsidR="00CE197C" w:rsidRDefault="00CE197C" w:rsidP="00CE197C">
            <w:pPr>
              <w:tabs>
                <w:tab w:val="left" w:pos="2410"/>
              </w:tabs>
              <w:spacing w:after="120" w:line="270" w:lineRule="exact"/>
            </w:pPr>
            <w:r>
              <w:t xml:space="preserve">Versie: </w:t>
            </w:r>
            <w:r w:rsidRPr="00CE197C">
              <w:tab/>
            </w:r>
            <w:fldSimple w:instr=" DOCPROPERTY  RevisionNumber  \* MERGEFORMAT ">
              <w:r w:rsidR="00B7612E">
                <w:t>1</w:t>
              </w:r>
            </w:fldSimple>
          </w:p>
          <w:p w14:paraId="1EF1C1E4" w14:textId="7BB44A50" w:rsidR="00CE197C" w:rsidRPr="00CE197C" w:rsidRDefault="00CE197C" w:rsidP="00CE197C">
            <w:pPr>
              <w:tabs>
                <w:tab w:val="left" w:pos="2410"/>
              </w:tabs>
              <w:spacing w:after="120" w:line="270" w:lineRule="exact"/>
            </w:pPr>
            <w:r>
              <w:t xml:space="preserve">Onderwerp: </w:t>
            </w:r>
            <w:r w:rsidRPr="00CE197C">
              <w:tab/>
            </w:r>
            <w:r w:rsidR="00B84499">
              <w:t xml:space="preserve">Export van (A)EEA: </w:t>
            </w:r>
            <w:r w:rsidR="001255DB">
              <w:t>tweedehands of afval?</w:t>
            </w:r>
          </w:p>
          <w:p w14:paraId="3BA8123C" w14:textId="6FDA0B09" w:rsidR="00CE197C" w:rsidRPr="00CE197C" w:rsidRDefault="00CE197C" w:rsidP="00CE197C">
            <w:pPr>
              <w:tabs>
                <w:tab w:val="left" w:pos="2410"/>
              </w:tabs>
              <w:spacing w:after="120" w:line="270" w:lineRule="exact"/>
            </w:pPr>
            <w:r w:rsidRPr="00CE197C">
              <w:t xml:space="preserve">Datum inwerkingtreding: </w:t>
            </w:r>
            <w:r w:rsidRPr="00CE197C">
              <w:tab/>
            </w:r>
            <w:sdt>
              <w:sdtPr>
                <w:id w:val="1310989626"/>
                <w:placeholder>
                  <w:docPart w:val="319966F3D8D44771A512EDA856169376"/>
                </w:placeholder>
                <w:date>
                  <w:dateFormat w:val="d/MM/yyyy"/>
                  <w:lid w:val="nl-BE"/>
                  <w:storeMappedDataAs w:val="dateTime"/>
                  <w:calendar w:val="gregorian"/>
                </w:date>
              </w:sdtPr>
              <w:sdtContent>
                <w:r w:rsidR="00D070F3">
                  <w:t>Gebaseerd op bestaande wetgeving</w:t>
                </w:r>
              </w:sdtContent>
            </w:sdt>
          </w:p>
        </w:tc>
      </w:tr>
    </w:tbl>
    <w:p w14:paraId="069E05AA" w14:textId="77777777" w:rsidR="00742D22" w:rsidRDefault="00742D22" w:rsidP="00CE197C">
      <w:pPr>
        <w:spacing w:after="0" w:line="240" w:lineRule="auto"/>
        <w:rPr>
          <w:sz w:val="16"/>
          <w:szCs w:val="16"/>
        </w:rPr>
      </w:pPr>
      <w:r w:rsidRPr="00CE197C">
        <w:rPr>
          <w:sz w:val="16"/>
          <w:szCs w:val="16"/>
        </w:rPr>
        <w:t>//////////////////////////////////////////////////////////////////////////////////////////////////////////////////////////////////</w:t>
      </w:r>
    </w:p>
    <w:p w14:paraId="774BF22B" w14:textId="77777777" w:rsidR="00CE197C" w:rsidRPr="00CE197C" w:rsidRDefault="00CE197C" w:rsidP="009724A5">
      <w:pPr>
        <w:spacing w:after="0" w:line="240" w:lineRule="auto"/>
      </w:pPr>
    </w:p>
    <w:p w14:paraId="37964A4B" w14:textId="77777777" w:rsidR="00CE197C" w:rsidRDefault="00CE197C" w:rsidP="009724A5">
      <w:pPr>
        <w:spacing w:after="0" w:line="240" w:lineRule="auto"/>
        <w:sectPr w:rsidR="00CE197C" w:rsidSect="00E02569">
          <w:footerReference w:type="even" r:id="rId12"/>
          <w:footerReference w:type="default" r:id="rId13"/>
          <w:footerReference w:type="first" r:id="rId14"/>
          <w:type w:val="continuous"/>
          <w:pgSz w:w="11906" w:h="16838"/>
          <w:pgMar w:top="851" w:right="851" w:bottom="2552" w:left="1985" w:header="709" w:footer="709" w:gutter="0"/>
          <w:cols w:space="708"/>
          <w:titlePg/>
          <w:docGrid w:linePitch="360"/>
        </w:sectPr>
      </w:pPr>
    </w:p>
    <w:p w14:paraId="1BACDDAA" w14:textId="77777777" w:rsidR="00CE197C" w:rsidRDefault="00CE197C" w:rsidP="009724A5">
      <w:pPr>
        <w:spacing w:after="0" w:line="240" w:lineRule="auto"/>
      </w:pPr>
    </w:p>
    <w:p w14:paraId="51C081FF" w14:textId="77777777" w:rsidR="00CE197C" w:rsidRDefault="00CE197C" w:rsidP="009724A5">
      <w:pPr>
        <w:pStyle w:val="Kop1"/>
      </w:pPr>
      <w:r>
        <w:t>Trefwoorden (meerdere relevante woorden onder mekaar aanduiden):</w:t>
      </w:r>
    </w:p>
    <w:p w14:paraId="6147F92A" w14:textId="71962F42" w:rsidR="00CE197C" w:rsidRPr="00CE197C" w:rsidRDefault="0050364B" w:rsidP="00CE197C">
      <w:r>
        <w:t>EEA, AEEA, tweedehands, huishoudelijk, professioneel</w:t>
      </w:r>
      <w:r w:rsidR="00465533">
        <w:t>, export, uitvoer, kennisgeving</w:t>
      </w:r>
      <w:r w:rsidR="00F3215D">
        <w:t xml:space="preserve">, herstel, </w:t>
      </w:r>
      <w:proofErr w:type="spellStart"/>
      <w:r w:rsidR="00F3215D">
        <w:t>refurbishment</w:t>
      </w:r>
      <w:proofErr w:type="spellEnd"/>
      <w:r w:rsidR="00F3215D">
        <w:t>, tweedehands</w:t>
      </w:r>
    </w:p>
    <w:p w14:paraId="7F92287F" w14:textId="7E933F41" w:rsidR="00EF2DF3" w:rsidRPr="00EF2DF3" w:rsidRDefault="00CE197C" w:rsidP="00EF2DF3">
      <w:pPr>
        <w:pStyle w:val="Kop1"/>
      </w:pPr>
      <w:r>
        <w:t>Samenvatting (bestaat uit een drietal alinea's)</w:t>
      </w:r>
    </w:p>
    <w:p w14:paraId="3E98DDE9" w14:textId="629A975F" w:rsidR="00F25F3C" w:rsidRDefault="004F5A11" w:rsidP="00F25F3C">
      <w:pPr>
        <w:pStyle w:val="Lijstopsomteken3"/>
        <w:numPr>
          <w:ilvl w:val="0"/>
          <w:numId w:val="0"/>
        </w:numPr>
      </w:pPr>
      <w:r>
        <w:t xml:space="preserve">De </w:t>
      </w:r>
      <w:r w:rsidR="00990DD1">
        <w:t>AEEA-Richtlijn</w:t>
      </w:r>
      <w:r>
        <w:rPr>
          <w:rStyle w:val="Voetnootmarkering"/>
        </w:rPr>
        <w:footnoteReference w:id="1"/>
      </w:r>
      <w:r w:rsidR="00990DD1">
        <w:t xml:space="preserve"> Bijlage VI</w:t>
      </w:r>
      <w:r w:rsidR="00584B2D">
        <w:t xml:space="preserve">, </w:t>
      </w:r>
      <w:r w:rsidR="00990DD1">
        <w:t xml:space="preserve">omgezet in het </w:t>
      </w:r>
      <w:proofErr w:type="spellStart"/>
      <w:r w:rsidR="00990DD1">
        <w:t>Vlarema</w:t>
      </w:r>
      <w:proofErr w:type="spellEnd"/>
      <w:r>
        <w:rPr>
          <w:rStyle w:val="Voetnootmarkering"/>
        </w:rPr>
        <w:footnoteReference w:id="2"/>
      </w:r>
      <w:r>
        <w:t xml:space="preserve"> artikels 5.2.5.11 en 12</w:t>
      </w:r>
      <w:r w:rsidR="00584B2D">
        <w:t>,</w:t>
      </w:r>
      <w:r w:rsidR="00EF2DF3">
        <w:t xml:space="preserve"> </w:t>
      </w:r>
      <w:r w:rsidR="00990DD1">
        <w:t>verduidelijk</w:t>
      </w:r>
      <w:r>
        <w:t>t</w:t>
      </w:r>
      <w:r w:rsidR="00990DD1">
        <w:t xml:space="preserve"> wanneer een transport van gebruikte EEA geen afvaltransport is. </w:t>
      </w:r>
    </w:p>
    <w:p w14:paraId="05AC22D3" w14:textId="77777777" w:rsidR="00F25F3C" w:rsidRDefault="00F25F3C" w:rsidP="00436E1F">
      <w:pPr>
        <w:pStyle w:val="Lijstopsomteken3"/>
        <w:numPr>
          <w:ilvl w:val="0"/>
          <w:numId w:val="0"/>
        </w:numPr>
      </w:pPr>
    </w:p>
    <w:p w14:paraId="40279D06" w14:textId="774A944B" w:rsidR="00790DD6" w:rsidRDefault="00F25F3C" w:rsidP="00436E1F">
      <w:pPr>
        <w:pStyle w:val="Lijstopsomteken3"/>
        <w:numPr>
          <w:ilvl w:val="0"/>
          <w:numId w:val="0"/>
        </w:numPr>
      </w:pPr>
      <w:r>
        <w:t>Apparaten</w:t>
      </w:r>
      <w:r w:rsidR="00EB7F30">
        <w:t xml:space="preserve"> </w:t>
      </w:r>
      <w:r w:rsidR="00990DD1">
        <w:t>mogen</w:t>
      </w:r>
      <w:r w:rsidR="00EB7F30">
        <w:t xml:space="preserve"> in bepaalde gevallen de grens over als tweedehands</w:t>
      </w:r>
      <w:r w:rsidR="000366E5">
        <w:t>, of</w:t>
      </w:r>
      <w:r w:rsidR="00EB7F30">
        <w:t xml:space="preserve"> voor herstel</w:t>
      </w:r>
      <w:r w:rsidR="000366E5">
        <w:t>,</w:t>
      </w:r>
      <w:r w:rsidR="00EB7F30">
        <w:t xml:space="preserve"> </w:t>
      </w:r>
      <w:proofErr w:type="spellStart"/>
      <w:r w:rsidR="00EB7F30">
        <w:t>refurbishment</w:t>
      </w:r>
      <w:proofErr w:type="spellEnd"/>
      <w:r w:rsidR="00EB7F30">
        <w:t xml:space="preserve"> of analyse van een defect</w:t>
      </w:r>
      <w:r w:rsidR="005678A1">
        <w:t xml:space="preserve">. </w:t>
      </w:r>
      <w:r w:rsidR="00990DD1">
        <w:t xml:space="preserve">De voorwaarden en vereiste documentatie verschillen naargelang het soort toestel en het doel van het transport. </w:t>
      </w:r>
      <w:r>
        <w:t>Zo moeten tweedehands apparaten voldoen aan de hergebruikcriteria, zoals opgenomen in het MB Hergebruik AEEA</w:t>
      </w:r>
      <w:r>
        <w:rPr>
          <w:rStyle w:val="Voetnootmarkering"/>
        </w:rPr>
        <w:footnoteReference w:id="3"/>
      </w:r>
      <w:r w:rsidR="00584B2D">
        <w:t xml:space="preserve">. </w:t>
      </w:r>
      <w:r w:rsidR="00EF2DF3">
        <w:t xml:space="preserve">Dit standpunt </w:t>
      </w:r>
      <w:r w:rsidR="00F3215D">
        <w:t xml:space="preserve">wil de geldende wetgeving verduidelijken, </w:t>
      </w:r>
      <w:r w:rsidR="00EB7F30">
        <w:t>zonder ze te</w:t>
      </w:r>
      <w:r w:rsidR="00F3215D">
        <w:t xml:space="preserve"> vervangen</w:t>
      </w:r>
      <w:r w:rsidR="000366E5">
        <w:t xml:space="preserve"> of uit te breiden</w:t>
      </w:r>
      <w:r w:rsidR="00090E79">
        <w:t xml:space="preserve">. </w:t>
      </w:r>
    </w:p>
    <w:p w14:paraId="43023ABD" w14:textId="69510B02" w:rsidR="00F25F3C" w:rsidRDefault="00F25F3C" w:rsidP="00935AC9">
      <w:pPr>
        <w:pStyle w:val="Kop1"/>
      </w:pPr>
      <w:r>
        <w:lastRenderedPageBreak/>
        <w:t xml:space="preserve">Definities en scope </w:t>
      </w:r>
    </w:p>
    <w:p w14:paraId="0F078D3A" w14:textId="6A9213F9" w:rsidR="00F25F3C" w:rsidRPr="00F25F3C" w:rsidRDefault="00F25F3C" w:rsidP="00F25F3C">
      <w:r>
        <w:t>Voor een omschrijving van EEA, AEEA en het onderscheid huishoudelijk of professioneel EEA verwijzen we naar Bijlage 1.</w:t>
      </w:r>
    </w:p>
    <w:p w14:paraId="0DA390C5" w14:textId="5186FF70" w:rsidR="00D74612" w:rsidRDefault="00990DD1" w:rsidP="00935AC9">
      <w:pPr>
        <w:pStyle w:val="Kop1"/>
      </w:pPr>
      <w:r>
        <w:t xml:space="preserve">Export voor </w:t>
      </w:r>
      <w:r w:rsidR="00F3215D">
        <w:t xml:space="preserve">Herstel, </w:t>
      </w:r>
      <w:r w:rsidR="00150AEE">
        <w:t>refurbishment</w:t>
      </w:r>
      <w:r w:rsidR="00F3215D">
        <w:t xml:space="preserve"> </w:t>
      </w:r>
      <w:r w:rsidR="00150AEE">
        <w:t>of</w:t>
      </w:r>
      <w:r w:rsidR="00F3215D">
        <w:t xml:space="preserve"> analyse</w:t>
      </w:r>
      <w:r>
        <w:t xml:space="preserve"> van defecten</w:t>
      </w:r>
    </w:p>
    <w:p w14:paraId="0D417CBE" w14:textId="24B64E40" w:rsidR="00F3215D" w:rsidRDefault="00F3215D" w:rsidP="00F3215D">
      <w:r>
        <w:t>Ondernemingen mogen in bepaalde gevallen gebruikte EEA grensoverschrijdend transporteren</w:t>
      </w:r>
      <w:r w:rsidR="008C0159">
        <w:t xml:space="preserve"> als product</w:t>
      </w:r>
      <w:r>
        <w:t xml:space="preserve"> voor herstel, </w:t>
      </w:r>
      <w:proofErr w:type="spellStart"/>
      <w:r>
        <w:t>refurbishment</w:t>
      </w:r>
      <w:proofErr w:type="spellEnd"/>
      <w:r>
        <w:t xml:space="preserve"> of analyse</w:t>
      </w:r>
      <w:r w:rsidR="00990DD1">
        <w:t xml:space="preserve"> van een defect</w:t>
      </w:r>
      <w:r>
        <w:t xml:space="preserve">. </w:t>
      </w:r>
      <w:r w:rsidR="00990DD1">
        <w:t xml:space="preserve">Volgens </w:t>
      </w:r>
      <w:proofErr w:type="spellStart"/>
      <w:r w:rsidR="00990DD1">
        <w:t>Vlarema</w:t>
      </w:r>
      <w:proofErr w:type="spellEnd"/>
      <w:r w:rsidR="00990DD1">
        <w:t xml:space="preserve"> artikel 5.2.5.12 </w:t>
      </w:r>
      <w:r w:rsidR="005E0BF3">
        <w:t xml:space="preserve">moet afdoende bewezen worden dat het transport plaatsvindt in kader van een </w:t>
      </w:r>
      <w:proofErr w:type="spellStart"/>
      <w:r w:rsidR="005E0BF3">
        <w:t>overdrachtovereenkomst</w:t>
      </w:r>
      <w:proofErr w:type="spellEnd"/>
      <w:r w:rsidR="005E0BF3">
        <w:t xml:space="preserve"> en dat aan één van de volgende drie voorwaarden voldaan wordt</w:t>
      </w:r>
      <w:r>
        <w:t xml:space="preserve">: </w:t>
      </w:r>
    </w:p>
    <w:p w14:paraId="62B70F90" w14:textId="7868B0B0" w:rsidR="00F3215D" w:rsidRPr="00EB7F30" w:rsidRDefault="00F3215D">
      <w:pPr>
        <w:pStyle w:val="Lijstalinea"/>
        <w:numPr>
          <w:ilvl w:val="0"/>
          <w:numId w:val="9"/>
        </w:numPr>
        <w:rPr>
          <w:rFonts w:asciiTheme="majorHAnsi" w:hAnsiTheme="majorHAnsi" w:cstheme="majorHAnsi"/>
        </w:rPr>
      </w:pPr>
      <w:r w:rsidRPr="00EB7F30">
        <w:rPr>
          <w:rFonts w:asciiTheme="majorHAnsi" w:hAnsiTheme="majorHAnsi" w:cstheme="majorHAnsi"/>
        </w:rPr>
        <w:t>Een</w:t>
      </w:r>
      <w:r>
        <w:rPr>
          <w:rFonts w:asciiTheme="majorHAnsi" w:hAnsiTheme="majorHAnsi" w:cstheme="majorHAnsi"/>
        </w:rPr>
        <w:t xml:space="preserve"> defect</w:t>
      </w:r>
      <w:r w:rsidRPr="00EB7F30">
        <w:rPr>
          <w:rFonts w:asciiTheme="majorHAnsi" w:hAnsiTheme="majorHAnsi" w:cstheme="majorHAnsi"/>
        </w:rPr>
        <w:t xml:space="preserve"> toestel </w:t>
      </w:r>
      <w:r w:rsidR="004C5351">
        <w:rPr>
          <w:rFonts w:asciiTheme="majorHAnsi" w:hAnsiTheme="majorHAnsi" w:cstheme="majorHAnsi"/>
        </w:rPr>
        <w:t xml:space="preserve">wordt </w:t>
      </w:r>
      <w:r w:rsidRPr="00EB7F30">
        <w:rPr>
          <w:rFonts w:asciiTheme="majorHAnsi" w:hAnsiTheme="majorHAnsi" w:cstheme="majorHAnsi"/>
        </w:rPr>
        <w:t xml:space="preserve">naar de producent </w:t>
      </w:r>
      <w:r w:rsidR="004C5351">
        <w:rPr>
          <w:rFonts w:asciiTheme="majorHAnsi" w:hAnsiTheme="majorHAnsi" w:cstheme="majorHAnsi"/>
        </w:rPr>
        <w:t xml:space="preserve">gebracht </w:t>
      </w:r>
      <w:r w:rsidR="00150AEE">
        <w:rPr>
          <w:rFonts w:asciiTheme="majorHAnsi" w:hAnsiTheme="majorHAnsi" w:cstheme="majorHAnsi"/>
        </w:rPr>
        <w:t>(</w:t>
      </w:r>
      <w:r w:rsidRPr="00EB7F30">
        <w:rPr>
          <w:rFonts w:asciiTheme="majorHAnsi" w:hAnsiTheme="majorHAnsi" w:cstheme="majorHAnsi"/>
        </w:rPr>
        <w:t>of derde die in zijn naam handelt</w:t>
      </w:r>
      <w:r w:rsidR="00150AEE">
        <w:rPr>
          <w:rFonts w:asciiTheme="majorHAnsi" w:hAnsiTheme="majorHAnsi" w:cstheme="majorHAnsi"/>
        </w:rPr>
        <w:t>)</w:t>
      </w:r>
      <w:r w:rsidRPr="00EB7F30">
        <w:rPr>
          <w:rFonts w:asciiTheme="majorHAnsi" w:hAnsiTheme="majorHAnsi" w:cstheme="majorHAnsi"/>
        </w:rPr>
        <w:t>,  voor herstel onder garantie, met het oog op hergebruik;</w:t>
      </w:r>
    </w:p>
    <w:p w14:paraId="5E18D7FD" w14:textId="0AEA90BD" w:rsidR="00F3215D" w:rsidRPr="00EB7F30" w:rsidRDefault="00F3215D">
      <w:pPr>
        <w:pStyle w:val="Lijstalinea"/>
        <w:numPr>
          <w:ilvl w:val="0"/>
          <w:numId w:val="9"/>
        </w:numPr>
        <w:rPr>
          <w:rFonts w:asciiTheme="majorHAnsi" w:hAnsiTheme="majorHAnsi" w:cstheme="majorHAnsi"/>
        </w:rPr>
      </w:pPr>
      <w:r w:rsidRPr="00EB7F30">
        <w:rPr>
          <w:rFonts w:asciiTheme="majorHAnsi" w:hAnsiTheme="majorHAnsi" w:cstheme="majorHAnsi"/>
        </w:rPr>
        <w:t xml:space="preserve">Een </w:t>
      </w:r>
      <w:r w:rsidR="00150AEE">
        <w:rPr>
          <w:rFonts w:asciiTheme="majorHAnsi" w:hAnsiTheme="majorHAnsi" w:cstheme="majorHAnsi"/>
        </w:rPr>
        <w:t xml:space="preserve">gebruikt </w:t>
      </w:r>
      <w:r w:rsidRPr="00EB7F30">
        <w:rPr>
          <w:rFonts w:asciiTheme="majorHAnsi" w:hAnsiTheme="majorHAnsi" w:cstheme="majorHAnsi"/>
        </w:rPr>
        <w:t xml:space="preserve">professioneel toestel </w:t>
      </w:r>
      <w:r w:rsidR="004C5351">
        <w:rPr>
          <w:rFonts w:asciiTheme="majorHAnsi" w:hAnsiTheme="majorHAnsi" w:cstheme="majorHAnsi"/>
        </w:rPr>
        <w:t xml:space="preserve">wordt </w:t>
      </w:r>
      <w:r w:rsidR="00150AEE">
        <w:rPr>
          <w:rFonts w:asciiTheme="majorHAnsi" w:hAnsiTheme="majorHAnsi" w:cstheme="majorHAnsi"/>
        </w:rPr>
        <w:t xml:space="preserve">onder contract </w:t>
      </w:r>
      <w:r w:rsidRPr="00EB7F30">
        <w:rPr>
          <w:rFonts w:asciiTheme="majorHAnsi" w:hAnsiTheme="majorHAnsi" w:cstheme="majorHAnsi"/>
        </w:rPr>
        <w:t xml:space="preserve">naar de producent, een derde die in zijn naam handelt, of een </w:t>
      </w:r>
      <w:r w:rsidR="00150AEE" w:rsidRPr="00150AEE">
        <w:rPr>
          <w:rFonts w:asciiTheme="majorHAnsi" w:hAnsiTheme="majorHAnsi" w:cstheme="majorHAnsi"/>
        </w:rPr>
        <w:t>faciliteit</w:t>
      </w:r>
      <w:r w:rsidRPr="00EB7F30">
        <w:rPr>
          <w:rFonts w:asciiTheme="majorHAnsi" w:hAnsiTheme="majorHAnsi" w:cstheme="majorHAnsi"/>
        </w:rPr>
        <w:t xml:space="preserve"> binnen de OESO</w:t>
      </w:r>
      <w:r w:rsidR="000366E5">
        <w:rPr>
          <w:rFonts w:asciiTheme="majorHAnsi" w:hAnsiTheme="majorHAnsi" w:cstheme="majorHAnsi"/>
        </w:rPr>
        <w:t>-landen</w:t>
      </w:r>
      <w:r w:rsidR="000366E5">
        <w:rPr>
          <w:rStyle w:val="Voetnootmarkering"/>
          <w:rFonts w:cstheme="majorHAnsi"/>
        </w:rPr>
        <w:footnoteReference w:id="4"/>
      </w:r>
      <w:r w:rsidRPr="00EB7F30">
        <w:rPr>
          <w:rFonts w:asciiTheme="majorHAnsi" w:hAnsiTheme="majorHAnsi" w:cstheme="majorHAnsi"/>
        </w:rPr>
        <w:t xml:space="preserve"> g</w:t>
      </w:r>
      <w:r w:rsidR="004C5351">
        <w:rPr>
          <w:rFonts w:asciiTheme="majorHAnsi" w:hAnsiTheme="majorHAnsi" w:cstheme="majorHAnsi"/>
        </w:rPr>
        <w:t>ebracht</w:t>
      </w:r>
      <w:r w:rsidRPr="00EB7F30">
        <w:rPr>
          <w:rFonts w:asciiTheme="majorHAnsi" w:hAnsiTheme="majorHAnsi" w:cstheme="majorHAnsi"/>
        </w:rPr>
        <w:t xml:space="preserve">, voor herstel of </w:t>
      </w:r>
      <w:proofErr w:type="spellStart"/>
      <w:r w:rsidRPr="00EB7F30">
        <w:rPr>
          <w:rFonts w:asciiTheme="majorHAnsi" w:hAnsiTheme="majorHAnsi" w:cstheme="majorHAnsi"/>
        </w:rPr>
        <w:t>refurbishment</w:t>
      </w:r>
      <w:proofErr w:type="spellEnd"/>
      <w:r w:rsidRPr="00EB7F30">
        <w:rPr>
          <w:rFonts w:asciiTheme="majorHAnsi" w:hAnsiTheme="majorHAnsi" w:cstheme="majorHAnsi"/>
        </w:rPr>
        <w:t>, met het oog op hergebruik;</w:t>
      </w:r>
    </w:p>
    <w:p w14:paraId="39B1061B" w14:textId="3B097EE1" w:rsidR="00F3215D" w:rsidRPr="00EB7F30" w:rsidRDefault="00F3215D">
      <w:pPr>
        <w:pStyle w:val="Lijstalinea"/>
        <w:numPr>
          <w:ilvl w:val="0"/>
          <w:numId w:val="9"/>
        </w:numPr>
        <w:rPr>
          <w:rFonts w:asciiTheme="majorHAnsi" w:hAnsiTheme="majorHAnsi" w:cstheme="majorHAnsi"/>
        </w:rPr>
      </w:pPr>
      <w:r w:rsidRPr="00EB7F30">
        <w:rPr>
          <w:rFonts w:asciiTheme="majorHAnsi" w:hAnsiTheme="majorHAnsi" w:cstheme="majorHAnsi"/>
        </w:rPr>
        <w:t xml:space="preserve">Een </w:t>
      </w:r>
      <w:r w:rsidR="00150AEE">
        <w:rPr>
          <w:rFonts w:asciiTheme="majorHAnsi" w:hAnsiTheme="majorHAnsi" w:cstheme="majorHAnsi"/>
        </w:rPr>
        <w:t xml:space="preserve">defect </w:t>
      </w:r>
      <w:r w:rsidRPr="00EB7F30">
        <w:rPr>
          <w:rFonts w:asciiTheme="majorHAnsi" w:hAnsiTheme="majorHAnsi" w:cstheme="majorHAnsi"/>
        </w:rPr>
        <w:t xml:space="preserve">professioneel toestel, bijvoorbeeld een medisch hulpmiddel of onderdeel ervan, </w:t>
      </w:r>
      <w:r w:rsidR="004C5351">
        <w:rPr>
          <w:rFonts w:asciiTheme="majorHAnsi" w:hAnsiTheme="majorHAnsi" w:cstheme="majorHAnsi"/>
        </w:rPr>
        <w:t xml:space="preserve">wordt </w:t>
      </w:r>
      <w:r w:rsidR="00150AEE">
        <w:rPr>
          <w:rFonts w:asciiTheme="majorHAnsi" w:hAnsiTheme="majorHAnsi" w:cstheme="majorHAnsi"/>
        </w:rPr>
        <w:t xml:space="preserve">onder contract </w:t>
      </w:r>
      <w:r w:rsidRPr="00EB7F30">
        <w:rPr>
          <w:rFonts w:asciiTheme="majorHAnsi" w:hAnsiTheme="majorHAnsi" w:cstheme="majorHAnsi"/>
        </w:rPr>
        <w:t xml:space="preserve">naar de producent </w:t>
      </w:r>
      <w:r w:rsidR="00150AEE">
        <w:rPr>
          <w:rFonts w:asciiTheme="majorHAnsi" w:hAnsiTheme="majorHAnsi" w:cstheme="majorHAnsi"/>
        </w:rPr>
        <w:t>(</w:t>
      </w:r>
      <w:r w:rsidRPr="00EB7F30">
        <w:rPr>
          <w:rFonts w:asciiTheme="majorHAnsi" w:hAnsiTheme="majorHAnsi" w:cstheme="majorHAnsi"/>
        </w:rPr>
        <w:t>of derde die in zijn naam handelt</w:t>
      </w:r>
      <w:r w:rsidR="00150AEE">
        <w:rPr>
          <w:rFonts w:asciiTheme="majorHAnsi" w:hAnsiTheme="majorHAnsi" w:cstheme="majorHAnsi"/>
        </w:rPr>
        <w:t>)</w:t>
      </w:r>
      <w:r w:rsidRPr="00EB7F30">
        <w:rPr>
          <w:rFonts w:asciiTheme="majorHAnsi" w:hAnsiTheme="majorHAnsi" w:cstheme="majorHAnsi"/>
        </w:rPr>
        <w:t xml:space="preserve"> g</w:t>
      </w:r>
      <w:r w:rsidR="004C5351">
        <w:rPr>
          <w:rFonts w:asciiTheme="majorHAnsi" w:hAnsiTheme="majorHAnsi" w:cstheme="majorHAnsi"/>
        </w:rPr>
        <w:t>ebracht</w:t>
      </w:r>
      <w:r w:rsidRPr="00EB7F30">
        <w:rPr>
          <w:rFonts w:asciiTheme="majorHAnsi" w:hAnsiTheme="majorHAnsi" w:cstheme="majorHAnsi"/>
        </w:rPr>
        <w:t xml:space="preserve">, </w:t>
      </w:r>
      <w:r w:rsidR="00150AEE">
        <w:rPr>
          <w:rFonts w:asciiTheme="majorHAnsi" w:hAnsiTheme="majorHAnsi" w:cstheme="majorHAnsi"/>
        </w:rPr>
        <w:t xml:space="preserve">voor analyse van de onderliggende oorzaak. Dit voor zover de analyse alleen daar kan worden uitgevoerd. </w:t>
      </w:r>
      <w:r w:rsidRPr="00EB7F30">
        <w:rPr>
          <w:rFonts w:asciiTheme="majorHAnsi" w:hAnsiTheme="majorHAnsi" w:cstheme="majorHAnsi"/>
        </w:rPr>
        <w:t xml:space="preserve"> </w:t>
      </w:r>
    </w:p>
    <w:p w14:paraId="04774DEF" w14:textId="011537D0" w:rsidR="00F3215D" w:rsidRDefault="004C5351" w:rsidP="00F3215D">
      <w:r>
        <w:t>De EEA moet tijdens het transport en het in- of uitladen voorzien zijn van passende bescherming tegen beschadiging. Dus voldoende verpakt en passend gestapeld.</w:t>
      </w:r>
    </w:p>
    <w:p w14:paraId="23377496" w14:textId="1F2D9BDA" w:rsidR="008C0159" w:rsidRDefault="008C0159" w:rsidP="00F3215D">
      <w:r>
        <w:t xml:space="preserve">Indien niet aan één van bovenstaande voorwaarden is voldaan of wanneer er geen overdrachtsovereenkomst is, moet het gebruikte EEA altijd als afval getransporteerd worden. </w:t>
      </w:r>
    </w:p>
    <w:p w14:paraId="5E38249F" w14:textId="3DF6C275" w:rsidR="00F3215D" w:rsidRDefault="00990DD1" w:rsidP="00150AEE">
      <w:pPr>
        <w:pStyle w:val="Kop1"/>
      </w:pPr>
      <w:r>
        <w:t>Export</w:t>
      </w:r>
      <w:r w:rsidR="00150AEE">
        <w:t xml:space="preserve"> van tweedehands toestellen</w:t>
      </w:r>
    </w:p>
    <w:p w14:paraId="06832330" w14:textId="1927395D" w:rsidR="004C5351" w:rsidRDefault="00150AEE" w:rsidP="00EB7F30">
      <w:r>
        <w:t xml:space="preserve">Gebruikte apparaten mogen </w:t>
      </w:r>
      <w:r w:rsidR="004C5351">
        <w:t xml:space="preserve">alleen </w:t>
      </w:r>
      <w:r>
        <w:t>de grens overgebracht worden als tweedehands toestellen</w:t>
      </w:r>
      <w:r w:rsidR="00F25F3C">
        <w:t>, als</w:t>
      </w:r>
      <w:r>
        <w:t xml:space="preserve"> ze voldoen aan de hergebruikcriteria en </w:t>
      </w:r>
      <w:r w:rsidR="00F25F3C">
        <w:t xml:space="preserve">als </w:t>
      </w:r>
      <w:r>
        <w:t>de documenten die dit aantonen het transport vergezellen (</w:t>
      </w:r>
      <w:proofErr w:type="spellStart"/>
      <w:r>
        <w:t>Vlarema</w:t>
      </w:r>
      <w:proofErr w:type="spellEnd"/>
      <w:r>
        <w:t xml:space="preserve"> art 5.2.5.11</w:t>
      </w:r>
      <w:r w:rsidR="004C5351">
        <w:t>. </w:t>
      </w:r>
      <w:r w:rsidR="001759A8">
        <w:t>en</w:t>
      </w:r>
      <w:r w:rsidR="004C5351">
        <w:t xml:space="preserve"> Ministerieel Besluit Hergebruik AEEA</w:t>
      </w:r>
      <w:r>
        <w:t>)</w:t>
      </w:r>
      <w:r w:rsidR="004C5351">
        <w:t>:</w:t>
      </w:r>
      <w:r>
        <w:t xml:space="preserve"> </w:t>
      </w:r>
    </w:p>
    <w:p w14:paraId="6430BF8B" w14:textId="532CDC10" w:rsidR="004C5351" w:rsidRPr="004C5351" w:rsidRDefault="004C5351">
      <w:pPr>
        <w:pStyle w:val="Lijstalinea"/>
        <w:numPr>
          <w:ilvl w:val="0"/>
          <w:numId w:val="10"/>
        </w:numPr>
        <w:rPr>
          <w:rFonts w:asciiTheme="majorHAnsi" w:hAnsiTheme="majorHAnsi" w:cstheme="majorHAnsi"/>
        </w:rPr>
      </w:pPr>
      <w:r w:rsidRPr="004C5351">
        <w:rPr>
          <w:rFonts w:asciiTheme="majorHAnsi" w:hAnsiTheme="majorHAnsi" w:cstheme="majorHAnsi"/>
        </w:rPr>
        <w:t>De apparaten zijn beoordeeld of getest en voldoen aan de hergebruikcriteria</w:t>
      </w:r>
      <w:r w:rsidR="004F5A11">
        <w:rPr>
          <w:rFonts w:asciiTheme="majorHAnsi" w:hAnsiTheme="majorHAnsi" w:cstheme="majorHAnsi"/>
        </w:rPr>
        <w:t xml:space="preserve">, zoals </w:t>
      </w:r>
      <w:r w:rsidR="00BB7FC4">
        <w:rPr>
          <w:rFonts w:asciiTheme="majorHAnsi" w:hAnsiTheme="majorHAnsi" w:cstheme="majorHAnsi"/>
        </w:rPr>
        <w:t>vastgelegd in het MB Hergebruik AEEA</w:t>
      </w:r>
    </w:p>
    <w:p w14:paraId="4AB992DB" w14:textId="6D02E2A7" w:rsidR="004C5351" w:rsidRDefault="004C5351">
      <w:pPr>
        <w:pStyle w:val="Lijstalinea"/>
        <w:numPr>
          <w:ilvl w:val="0"/>
          <w:numId w:val="10"/>
        </w:numPr>
        <w:rPr>
          <w:rFonts w:asciiTheme="majorHAnsi" w:hAnsiTheme="majorHAnsi" w:cstheme="majorHAnsi"/>
        </w:rPr>
      </w:pPr>
      <w:r>
        <w:rPr>
          <w:rFonts w:asciiTheme="majorHAnsi" w:hAnsiTheme="majorHAnsi" w:cstheme="majorHAnsi"/>
        </w:rPr>
        <w:t>Volgende documenten zijn bij het transport aanwezig:</w:t>
      </w:r>
    </w:p>
    <w:p w14:paraId="4D801EF9" w14:textId="439D6698" w:rsidR="00581A1D" w:rsidRDefault="004F5A11">
      <w:pPr>
        <w:pStyle w:val="Lijstalinea"/>
        <w:numPr>
          <w:ilvl w:val="1"/>
          <w:numId w:val="10"/>
        </w:numPr>
        <w:rPr>
          <w:rFonts w:asciiTheme="majorHAnsi" w:hAnsiTheme="majorHAnsi" w:cstheme="majorHAnsi"/>
        </w:rPr>
      </w:pPr>
      <w:r>
        <w:rPr>
          <w:rFonts w:asciiTheme="majorHAnsi" w:hAnsiTheme="majorHAnsi" w:cstheme="majorHAnsi"/>
        </w:rPr>
        <w:t>E</w:t>
      </w:r>
      <w:r w:rsidR="00581A1D">
        <w:rPr>
          <w:rFonts w:asciiTheme="majorHAnsi" w:hAnsiTheme="majorHAnsi" w:cstheme="majorHAnsi"/>
        </w:rPr>
        <w:t xml:space="preserve">en etiket voorzien </w:t>
      </w:r>
      <w:r>
        <w:rPr>
          <w:rFonts w:asciiTheme="majorHAnsi" w:hAnsiTheme="majorHAnsi" w:cstheme="majorHAnsi"/>
        </w:rPr>
        <w:t>op elk apparaat</w:t>
      </w:r>
      <w:r w:rsidR="00581A1D">
        <w:rPr>
          <w:rFonts w:asciiTheme="majorHAnsi" w:hAnsiTheme="majorHAnsi" w:cstheme="majorHAnsi"/>
        </w:rPr>
        <w:t>, met vermelding van een unieke identificatiecode en de naam van het hergebruikcentrum dat of persoon die de testen of beoordeling uitvoerde</w:t>
      </w:r>
      <w:r>
        <w:rPr>
          <w:rFonts w:asciiTheme="majorHAnsi" w:hAnsiTheme="majorHAnsi" w:cstheme="majorHAnsi"/>
        </w:rPr>
        <w:t>;</w:t>
      </w:r>
    </w:p>
    <w:p w14:paraId="4833C882" w14:textId="0875B727" w:rsidR="00581A1D" w:rsidRPr="001759A8" w:rsidRDefault="00581A1D">
      <w:pPr>
        <w:pStyle w:val="Lijstalinea"/>
        <w:numPr>
          <w:ilvl w:val="1"/>
          <w:numId w:val="10"/>
        </w:numPr>
        <w:rPr>
          <w:rFonts w:asciiTheme="majorHAnsi" w:hAnsiTheme="majorHAnsi" w:cstheme="majorHAnsi"/>
        </w:rPr>
      </w:pPr>
      <w:r w:rsidRPr="00581A1D">
        <w:rPr>
          <w:rFonts w:asciiTheme="majorHAnsi" w:hAnsiTheme="majorHAnsi" w:cstheme="majorHAnsi"/>
        </w:rPr>
        <w:t>Een lijst met bewijs van beoordeling of test voor elk apparaat met voor elk apparaat</w:t>
      </w:r>
      <w:r w:rsidR="004F5A11">
        <w:rPr>
          <w:rFonts w:asciiTheme="majorHAnsi" w:hAnsiTheme="majorHAnsi" w:cstheme="majorHAnsi"/>
        </w:rPr>
        <w:t>:</w:t>
      </w:r>
      <w:r w:rsidRPr="00581A1D">
        <w:rPr>
          <w:rFonts w:asciiTheme="majorHAnsi" w:hAnsiTheme="majorHAnsi" w:cstheme="majorHAnsi"/>
        </w:rPr>
        <w:t xml:space="preserve"> de unieke identificatiecode, de benaming, de EEA-categorie, het identificatienummer of typenummer (in voorkomend geval), het productiejaar (indien gekend)</w:t>
      </w:r>
      <w:r>
        <w:rPr>
          <w:rFonts w:asciiTheme="majorHAnsi" w:hAnsiTheme="majorHAnsi" w:cstheme="majorHAnsi"/>
        </w:rPr>
        <w:t xml:space="preserve"> en</w:t>
      </w:r>
      <w:r w:rsidRPr="00581A1D">
        <w:rPr>
          <w:rFonts w:asciiTheme="majorHAnsi" w:hAnsiTheme="majorHAnsi" w:cstheme="majorHAnsi"/>
        </w:rPr>
        <w:t xml:space="preserve"> de datum</w:t>
      </w:r>
      <w:r>
        <w:rPr>
          <w:rFonts w:asciiTheme="majorHAnsi" w:hAnsiTheme="majorHAnsi" w:cstheme="majorHAnsi"/>
        </w:rPr>
        <w:t xml:space="preserve">, aard en resultaten </w:t>
      </w:r>
      <w:r w:rsidRPr="00581A1D">
        <w:rPr>
          <w:rFonts w:asciiTheme="majorHAnsi" w:hAnsiTheme="majorHAnsi" w:cstheme="majorHAnsi"/>
        </w:rPr>
        <w:t>van testen of beoordelen</w:t>
      </w:r>
      <w:r w:rsidR="004F5A11">
        <w:rPr>
          <w:rFonts w:asciiTheme="majorHAnsi" w:hAnsiTheme="majorHAnsi" w:cstheme="majorHAnsi"/>
        </w:rPr>
        <w:t>;</w:t>
      </w:r>
    </w:p>
    <w:p w14:paraId="708A5901" w14:textId="282EE06C" w:rsidR="004C5351" w:rsidRDefault="001759A8">
      <w:pPr>
        <w:pStyle w:val="Lijstalinea"/>
        <w:numPr>
          <w:ilvl w:val="1"/>
          <w:numId w:val="10"/>
        </w:numPr>
        <w:rPr>
          <w:rFonts w:asciiTheme="majorHAnsi" w:hAnsiTheme="majorHAnsi" w:cstheme="majorHAnsi"/>
        </w:rPr>
      </w:pPr>
      <w:r>
        <w:rPr>
          <w:rFonts w:asciiTheme="majorHAnsi" w:hAnsiTheme="majorHAnsi" w:cstheme="majorHAnsi"/>
        </w:rPr>
        <w:lastRenderedPageBreak/>
        <w:t>Een k</w:t>
      </w:r>
      <w:r w:rsidR="004C5351">
        <w:rPr>
          <w:rFonts w:asciiTheme="majorHAnsi" w:hAnsiTheme="majorHAnsi" w:cstheme="majorHAnsi"/>
        </w:rPr>
        <w:t xml:space="preserve">opie van </w:t>
      </w:r>
      <w:r>
        <w:rPr>
          <w:rFonts w:asciiTheme="majorHAnsi" w:hAnsiTheme="majorHAnsi" w:cstheme="majorHAnsi"/>
        </w:rPr>
        <w:t xml:space="preserve">de </w:t>
      </w:r>
      <w:r w:rsidR="004C5351">
        <w:rPr>
          <w:rFonts w:asciiTheme="majorHAnsi" w:hAnsiTheme="majorHAnsi" w:cstheme="majorHAnsi"/>
        </w:rPr>
        <w:t xml:space="preserve">factuur / </w:t>
      </w:r>
      <w:r>
        <w:rPr>
          <w:rFonts w:asciiTheme="majorHAnsi" w:hAnsiTheme="majorHAnsi" w:cstheme="majorHAnsi"/>
        </w:rPr>
        <w:t xml:space="preserve">het </w:t>
      </w:r>
      <w:r w:rsidR="004C5351">
        <w:rPr>
          <w:rFonts w:asciiTheme="majorHAnsi" w:hAnsiTheme="majorHAnsi" w:cstheme="majorHAnsi"/>
        </w:rPr>
        <w:t>contract met verklaring dat het gaat om volledig functionele apparaten voor onmiddellijk hergebruik</w:t>
      </w:r>
    </w:p>
    <w:p w14:paraId="36F0C13F" w14:textId="2CEF4DB1" w:rsidR="001759A8" w:rsidRPr="00581A1D" w:rsidRDefault="00BB7FC4">
      <w:pPr>
        <w:pStyle w:val="Lijstalinea"/>
        <w:numPr>
          <w:ilvl w:val="1"/>
          <w:numId w:val="10"/>
        </w:numPr>
        <w:rPr>
          <w:rFonts w:asciiTheme="majorHAnsi" w:hAnsiTheme="majorHAnsi" w:cstheme="majorHAnsi"/>
        </w:rPr>
      </w:pPr>
      <w:r>
        <w:rPr>
          <w:rFonts w:asciiTheme="majorHAnsi" w:hAnsiTheme="majorHAnsi" w:cstheme="majorHAnsi"/>
        </w:rPr>
        <w:t>Een v</w:t>
      </w:r>
      <w:r w:rsidR="004C5351" w:rsidRPr="00581A1D">
        <w:rPr>
          <w:rFonts w:asciiTheme="majorHAnsi" w:hAnsiTheme="majorHAnsi" w:cstheme="majorHAnsi"/>
        </w:rPr>
        <w:t>erklaring van de houder die het vervoer organiseert, dat het transport geen afvalstoffen bevat</w:t>
      </w:r>
      <w:r>
        <w:rPr>
          <w:rFonts w:asciiTheme="majorHAnsi" w:hAnsiTheme="majorHAnsi" w:cstheme="majorHAnsi"/>
        </w:rPr>
        <w:t>,</w:t>
      </w:r>
      <w:r w:rsidR="001759A8" w:rsidRPr="00581A1D">
        <w:rPr>
          <w:rFonts w:asciiTheme="majorHAnsi" w:hAnsiTheme="majorHAnsi" w:cstheme="majorHAnsi"/>
        </w:rPr>
        <w:t xml:space="preserve"> </w:t>
      </w:r>
      <w:r w:rsidR="00581A1D" w:rsidRPr="00581A1D">
        <w:rPr>
          <w:rFonts w:asciiTheme="majorHAnsi" w:hAnsiTheme="majorHAnsi" w:cstheme="majorHAnsi"/>
        </w:rPr>
        <w:t>met d</w:t>
      </w:r>
      <w:r w:rsidR="001759A8" w:rsidRPr="00581A1D">
        <w:rPr>
          <w:rFonts w:asciiTheme="majorHAnsi" w:hAnsiTheme="majorHAnsi" w:cstheme="majorHAnsi"/>
        </w:rPr>
        <w:t>e contactgegevens van de houder</w:t>
      </w:r>
      <w:r w:rsidR="00581A1D" w:rsidRPr="00581A1D">
        <w:rPr>
          <w:rFonts w:asciiTheme="majorHAnsi" w:hAnsiTheme="majorHAnsi" w:cstheme="majorHAnsi"/>
        </w:rPr>
        <w:t>, d</w:t>
      </w:r>
      <w:r w:rsidR="001759A8" w:rsidRPr="00581A1D">
        <w:rPr>
          <w:rFonts w:asciiTheme="majorHAnsi" w:hAnsiTheme="majorHAnsi" w:cstheme="majorHAnsi"/>
        </w:rPr>
        <w:t>e contactgegevens van het hergebruikcentrum of de persoon die beoordeling of testen uitvoerde</w:t>
      </w:r>
      <w:r w:rsidR="00581A1D" w:rsidRPr="00581A1D">
        <w:rPr>
          <w:rFonts w:asciiTheme="majorHAnsi" w:hAnsiTheme="majorHAnsi" w:cstheme="majorHAnsi"/>
        </w:rPr>
        <w:t>, de c</w:t>
      </w:r>
      <w:r w:rsidR="001759A8" w:rsidRPr="00581A1D">
        <w:rPr>
          <w:rFonts w:asciiTheme="majorHAnsi" w:hAnsiTheme="majorHAnsi" w:cstheme="majorHAnsi"/>
        </w:rPr>
        <w:t>ontactgegevens van de ontvanger</w:t>
      </w:r>
      <w:r w:rsidR="00581A1D" w:rsidRPr="00581A1D">
        <w:rPr>
          <w:rFonts w:asciiTheme="majorHAnsi" w:hAnsiTheme="majorHAnsi" w:cstheme="majorHAnsi"/>
        </w:rPr>
        <w:t xml:space="preserve"> en </w:t>
      </w:r>
      <w:r w:rsidR="00581A1D">
        <w:rPr>
          <w:rFonts w:asciiTheme="majorHAnsi" w:hAnsiTheme="majorHAnsi" w:cstheme="majorHAnsi"/>
        </w:rPr>
        <w:t>een onder</w:t>
      </w:r>
      <w:r w:rsidR="001759A8" w:rsidRPr="00581A1D">
        <w:rPr>
          <w:rFonts w:asciiTheme="majorHAnsi" w:hAnsiTheme="majorHAnsi" w:cstheme="majorHAnsi"/>
        </w:rPr>
        <w:t>tekende declaratie van het hergebruikcentrum of persoon die de apparaten testte of beoordeelde, dat de apparaten volledig functioneren</w:t>
      </w:r>
      <w:r w:rsidR="00581A1D">
        <w:rPr>
          <w:rFonts w:asciiTheme="majorHAnsi" w:hAnsiTheme="majorHAnsi" w:cstheme="majorHAnsi"/>
        </w:rPr>
        <w:t xml:space="preserve">. </w:t>
      </w:r>
    </w:p>
    <w:p w14:paraId="6E130C72" w14:textId="103C81AB" w:rsidR="004C5351" w:rsidRDefault="004C5351" w:rsidP="00EB7F30">
      <w:pPr>
        <w:pStyle w:val="Lijstalinea"/>
        <w:numPr>
          <w:ilvl w:val="0"/>
          <w:numId w:val="10"/>
        </w:numPr>
        <w:rPr>
          <w:rFonts w:asciiTheme="majorHAnsi" w:hAnsiTheme="majorHAnsi" w:cstheme="majorHAnsi"/>
        </w:rPr>
      </w:pPr>
      <w:r w:rsidRPr="004C5351">
        <w:rPr>
          <w:rFonts w:asciiTheme="majorHAnsi" w:hAnsiTheme="majorHAnsi" w:cstheme="majorHAnsi"/>
        </w:rPr>
        <w:t>De EEA moet tijdens het transport en het in- of uitladen voorzien zijn van passende bescherming tegen beschadiging. Dus voldoende verpakt en passend gestapeld.</w:t>
      </w:r>
    </w:p>
    <w:p w14:paraId="6F80D576" w14:textId="77777777" w:rsidR="008C0159" w:rsidRDefault="008C0159" w:rsidP="008C0159">
      <w:pPr>
        <w:rPr>
          <w:rFonts w:asciiTheme="majorHAnsi" w:hAnsiTheme="majorHAnsi" w:cstheme="majorHAnsi"/>
        </w:rPr>
      </w:pPr>
    </w:p>
    <w:p w14:paraId="7DD56510" w14:textId="127D17FE" w:rsidR="008C0159" w:rsidRPr="00637F9A" w:rsidRDefault="008C0159" w:rsidP="00637F9A">
      <w:pPr>
        <w:rPr>
          <w:rFonts w:asciiTheme="majorHAnsi" w:hAnsiTheme="majorHAnsi" w:cstheme="majorHAnsi"/>
        </w:rPr>
      </w:pPr>
      <w:r>
        <w:rPr>
          <w:rFonts w:asciiTheme="majorHAnsi" w:hAnsiTheme="majorHAnsi" w:cstheme="majorHAnsi"/>
        </w:rPr>
        <w:t xml:space="preserve">Indien niet aan deze voorwaarde wordt voldaan moet het voor hergebruik bedoelde EEA als afval beschouwd worden en moet het als dusdanig getransporteerd worden. </w:t>
      </w:r>
    </w:p>
    <w:p w14:paraId="3AA7C4CA" w14:textId="4FF439C2" w:rsidR="00EB7F30" w:rsidRPr="00EB7F30" w:rsidRDefault="00EB7F30" w:rsidP="00EB7F30">
      <w:pPr>
        <w:pStyle w:val="Kop1"/>
      </w:pPr>
      <w:r>
        <w:t>In geval van twijfel</w:t>
      </w:r>
    </w:p>
    <w:p w14:paraId="0D4C95CB" w14:textId="4560AB6C" w:rsidR="00E2099C" w:rsidRDefault="0054548A" w:rsidP="00AC2333">
      <w:r w:rsidRPr="0054548A">
        <w:t xml:space="preserve">Bij ontbreken </w:t>
      </w:r>
      <w:r w:rsidR="00EB7F30">
        <w:t xml:space="preserve">de vereiste </w:t>
      </w:r>
      <w:r w:rsidR="00584B2D">
        <w:t>documenten of afdoende bescherming,</w:t>
      </w:r>
      <w:r w:rsidRPr="0054548A">
        <w:t xml:space="preserve"> </w:t>
      </w:r>
      <w:r w:rsidR="00A919C3">
        <w:t>worden</w:t>
      </w:r>
      <w:r w:rsidRPr="0054548A">
        <w:t xml:space="preserve"> de betrokken apparaten als AEEA beschouw</w:t>
      </w:r>
      <w:r w:rsidR="00A919C3">
        <w:t>d</w:t>
      </w:r>
      <w:r w:rsidRPr="0054548A">
        <w:t xml:space="preserve"> en </w:t>
      </w:r>
      <w:r w:rsidR="008C0159">
        <w:t xml:space="preserve">indien het transport niet wordt uitgevoerd volgens EVOA, </w:t>
      </w:r>
      <w:r w:rsidR="00A919C3">
        <w:t xml:space="preserve">wordt </w:t>
      </w:r>
      <w:r w:rsidRPr="0054548A">
        <w:t>ervan uit</w:t>
      </w:r>
      <w:r w:rsidR="00A919C3">
        <w:t>ge</w:t>
      </w:r>
      <w:r w:rsidRPr="0054548A">
        <w:t>gaan dat de lading het voorwerp is van</w:t>
      </w:r>
      <w:r w:rsidR="00C97257">
        <w:t xml:space="preserve"> een</w:t>
      </w:r>
      <w:r w:rsidRPr="0054548A">
        <w:t xml:space="preserve"> illegale overbrenging. In deze omstandigheden wordt met de lading omgegaan overeenkomstig de artikelen 24 en 25 van Verordening (EG) nr. 1013/2006.</w:t>
      </w:r>
      <w:r w:rsidR="00AF413E">
        <w:t xml:space="preserve"> Dit kan een terugzending of </w:t>
      </w:r>
      <w:r w:rsidR="0033049D">
        <w:t xml:space="preserve">verwerking binnen het grondgebied inhouden, voor nuttige toepassing (zoals voorbereiding voor hergebruik) of verwijdering. </w:t>
      </w:r>
    </w:p>
    <w:p w14:paraId="272764BF" w14:textId="1198B026" w:rsidR="005E0BF3" w:rsidRDefault="005E0BF3" w:rsidP="00AC2333">
      <w:r>
        <w:t xml:space="preserve">De </w:t>
      </w:r>
      <w:r w:rsidR="0033049D">
        <w:t>handhavings</w:t>
      </w:r>
      <w:r>
        <w:t xml:space="preserve">kosten </w:t>
      </w:r>
      <w:r w:rsidR="0033049D">
        <w:t>(</w:t>
      </w:r>
      <w:r>
        <w:t>analyses en inspecties inclusief opslagkosten</w:t>
      </w:r>
      <w:r w:rsidR="0033049D">
        <w:t>),</w:t>
      </w:r>
      <w:r>
        <w:t xml:space="preserve"> kunnen </w:t>
      </w:r>
      <w:r w:rsidR="0033049D">
        <w:t xml:space="preserve">ook </w:t>
      </w:r>
      <w:r>
        <w:t xml:space="preserve">in rekening gebracht worden aan de bestemmeling of de organisator van het transport (artikel 5.2.5.13. van </w:t>
      </w:r>
      <w:proofErr w:type="spellStart"/>
      <w:r>
        <w:t>Vlarema</w:t>
      </w:r>
      <w:proofErr w:type="spellEnd"/>
      <w:r>
        <w:t xml:space="preserve">). </w:t>
      </w:r>
    </w:p>
    <w:p w14:paraId="04107690" w14:textId="5B77475E" w:rsidR="000366E5" w:rsidRDefault="000366E5" w:rsidP="000366E5">
      <w:pPr>
        <w:pStyle w:val="Kop1"/>
      </w:pPr>
      <w:r>
        <w:t>Export van AEEA</w:t>
      </w:r>
    </w:p>
    <w:p w14:paraId="52F4E5AF" w14:textId="77777777" w:rsidR="00F25F3C" w:rsidRDefault="000366E5" w:rsidP="000366E5">
      <w:pPr>
        <w:pStyle w:val="Lijstopsomteken3"/>
        <w:numPr>
          <w:ilvl w:val="0"/>
          <w:numId w:val="0"/>
        </w:numPr>
      </w:pPr>
      <w:r>
        <w:t>Tenzij voldaan is aan de voorwaarden van punt 4 of 5 van dit standpunt, is de export van afgedankte EEA, onderdelen uit AEEA of fracties afkomstig uit de verwerking van AEEA (kortom e-waste) een grensoverschrijdend afvaltransport en geldt de EVOA-wetgeving</w:t>
      </w:r>
      <w:r>
        <w:rPr>
          <w:rStyle w:val="Voetnootmarkering"/>
        </w:rPr>
        <w:footnoteReference w:id="5"/>
      </w:r>
      <w:r>
        <w:t xml:space="preserve">. </w:t>
      </w:r>
    </w:p>
    <w:p w14:paraId="0FB2E599" w14:textId="77777777" w:rsidR="00F25F3C" w:rsidRDefault="00F25F3C" w:rsidP="000366E5">
      <w:pPr>
        <w:pStyle w:val="Lijstopsomteken3"/>
        <w:numPr>
          <w:ilvl w:val="0"/>
          <w:numId w:val="0"/>
        </w:numPr>
      </w:pPr>
    </w:p>
    <w:p w14:paraId="08E344B1" w14:textId="0B92B93A" w:rsidR="000366E5" w:rsidRDefault="008C0159" w:rsidP="000366E5">
      <w:pPr>
        <w:pStyle w:val="Lijstopsomteken3"/>
        <w:numPr>
          <w:ilvl w:val="0"/>
          <w:numId w:val="0"/>
        </w:numPr>
      </w:pPr>
      <w:r>
        <w:t>Belangrijk om te weten is dat</w:t>
      </w:r>
      <w:r w:rsidR="00F25F3C">
        <w:t xml:space="preserve"> d</w:t>
      </w:r>
      <w:r w:rsidR="000366E5">
        <w:t xml:space="preserve">e export van e-waste  buiten de OESO-landen is verboden. Voor import en export van e-waste binnen de OESO-landen geldt een kennisgevingsplicht. Binnen de EU geldt een kennisgevingsplicht voor gevaarlijk e-waste en </w:t>
      </w:r>
      <w:r w:rsidR="00584B2D">
        <w:t>informatieplicht (Bijlage VII-document) voor</w:t>
      </w:r>
      <w:r w:rsidR="000366E5">
        <w:t xml:space="preserve"> ongevaarlijk e-waste</w:t>
      </w:r>
      <w:r w:rsidR="00584B2D">
        <w:t>. V</w:t>
      </w:r>
      <w:r w:rsidR="000366E5">
        <w:t>anaf eind 2026</w:t>
      </w:r>
      <w:r w:rsidR="00584B2D">
        <w:t xml:space="preserve"> geldt voor ongevaarlijk e-waste ook binnen de EU een kennisgevingsplicht</w:t>
      </w:r>
      <w:r w:rsidR="000366E5">
        <w:t xml:space="preserve">. </w:t>
      </w:r>
    </w:p>
    <w:p w14:paraId="195CA342" w14:textId="45018D09" w:rsidR="00A47C39" w:rsidRDefault="00A47C39" w:rsidP="003E1A27">
      <w:pPr>
        <w:rPr>
          <w:lang w:val="nl-NL"/>
        </w:rPr>
      </w:pPr>
      <w:r>
        <w:rPr>
          <w:lang w:val="nl-NL"/>
        </w:rPr>
        <w:br w:type="page"/>
      </w:r>
    </w:p>
    <w:p w14:paraId="270534D6" w14:textId="2B6E3C76" w:rsidR="000366E5" w:rsidRDefault="000366E5" w:rsidP="000366E5">
      <w:pPr>
        <w:pStyle w:val="Kop1"/>
        <w:numPr>
          <w:ilvl w:val="0"/>
          <w:numId w:val="0"/>
        </w:numPr>
        <w:ind w:left="284" w:hanging="284"/>
      </w:pPr>
      <w:r>
        <w:lastRenderedPageBreak/>
        <w:t>Bijlage 1 Definities en scope</w:t>
      </w:r>
    </w:p>
    <w:p w14:paraId="0DC8CD7D" w14:textId="3AF57468" w:rsidR="000366E5" w:rsidRDefault="000366E5" w:rsidP="000366E5">
      <w:pPr>
        <w:pStyle w:val="Kop2"/>
        <w:numPr>
          <w:ilvl w:val="0"/>
          <w:numId w:val="11"/>
        </w:numPr>
      </w:pPr>
      <w:r>
        <w:t>Wat is EEA?</w:t>
      </w:r>
    </w:p>
    <w:p w14:paraId="6B7FDC6B" w14:textId="77777777" w:rsidR="000366E5" w:rsidRPr="007F13D1" w:rsidRDefault="000366E5" w:rsidP="000366E5">
      <w:pPr>
        <w:rPr>
          <w:rFonts w:asciiTheme="majorHAnsi" w:hAnsiTheme="majorHAnsi" w:cstheme="majorHAnsi"/>
        </w:rPr>
      </w:pPr>
      <w:r w:rsidRPr="00935AC9">
        <w:rPr>
          <w:b/>
          <w:bCs/>
        </w:rPr>
        <w:t>EEA (elektrische of elektronische apparatuur)</w:t>
      </w:r>
      <w:r>
        <w:t xml:space="preserve"> zijn </w:t>
      </w:r>
      <w:r w:rsidRPr="00484465">
        <w:t>apparaten die</w:t>
      </w:r>
      <w:r>
        <w:t>,</w:t>
      </w:r>
      <w:r w:rsidRPr="00484465">
        <w:t xml:space="preserve"> om naar behoren te werken, afhankelijk zijn van elektrische stromen of elektromagnetische velden en apparaten voor het opwekken, overbrengen en meten van die stromen en velden, die bedoeld zijn voor gebruik met een spanning van ma</w:t>
      </w:r>
      <w:r w:rsidRPr="007F13D1">
        <w:rPr>
          <w:rFonts w:asciiTheme="majorHAnsi" w:hAnsiTheme="majorHAnsi" w:cstheme="majorHAnsi"/>
        </w:rPr>
        <w:t>ximaal 1000 volt bij wisselstroom en 1500 volt bij gelijkstroom en die onderworpen zijn aan de aanvaardingsplicht, vermeld in artikel 3.4.4.1 van het VLAREMA;</w:t>
      </w:r>
    </w:p>
    <w:p w14:paraId="2337F4ED" w14:textId="1D4089A3" w:rsidR="000366E5" w:rsidRDefault="000366E5" w:rsidP="000366E5">
      <w:pPr>
        <w:rPr>
          <w:lang w:val="nl-NL"/>
        </w:rPr>
      </w:pPr>
      <w:r>
        <w:rPr>
          <w:lang w:val="nl-NL"/>
        </w:rPr>
        <w:t xml:space="preserve">Bijlage 2 beschrijft de apparatuur die is uitgesloten van de definitie van AEEA. </w:t>
      </w:r>
    </w:p>
    <w:p w14:paraId="5A842CD9" w14:textId="702D0E32" w:rsidR="00F25F3C" w:rsidRDefault="00F25F3C" w:rsidP="00F25F3C">
      <w:pPr>
        <w:pStyle w:val="Kop2"/>
        <w:numPr>
          <w:ilvl w:val="0"/>
          <w:numId w:val="11"/>
        </w:numPr>
        <w:rPr>
          <w:lang w:val="nl-NL"/>
        </w:rPr>
      </w:pPr>
      <w:r>
        <w:rPr>
          <w:lang w:val="nl-NL"/>
        </w:rPr>
        <w:t>Apparatuur uitgesloten als EEA</w:t>
      </w:r>
    </w:p>
    <w:p w14:paraId="5FBA0F7A" w14:textId="77777777" w:rsidR="00F25F3C" w:rsidRPr="00F25F3C" w:rsidRDefault="00F25F3C" w:rsidP="00F25F3C">
      <w:pPr>
        <w:rPr>
          <w:lang w:val="nl-NL"/>
        </w:rPr>
      </w:pPr>
    </w:p>
    <w:p w14:paraId="2E87B961" w14:textId="5E430A7B" w:rsidR="00F25F3C" w:rsidRPr="00F25F3C" w:rsidRDefault="00F25F3C" w:rsidP="00F25F3C">
      <w:pPr>
        <w:pStyle w:val="Geenafstand"/>
        <w:numPr>
          <w:ilvl w:val="0"/>
          <w:numId w:val="13"/>
        </w:numPr>
        <w:rPr>
          <w:lang w:val="nl-NL"/>
        </w:rPr>
      </w:pPr>
      <w:r>
        <w:rPr>
          <w:lang w:val="nl-NL"/>
        </w:rPr>
        <w:t>D</w:t>
      </w:r>
      <w:r w:rsidRPr="00F25F3C">
        <w:rPr>
          <w:lang w:val="nl-NL"/>
        </w:rPr>
        <w:t>e apparatuur die noodzakelijk is voor de bescherming van de wezenlijke belangen van de veiligheid van lidstaten, met inbegrip van wapens, munitie en oorlogsmateriaal voor specifiek militaire doeleinden;</w:t>
      </w:r>
    </w:p>
    <w:p w14:paraId="27DF8858" w14:textId="09D3F43B" w:rsidR="00F25F3C" w:rsidRPr="00F25F3C" w:rsidRDefault="00F25F3C" w:rsidP="00F25F3C">
      <w:pPr>
        <w:pStyle w:val="Geenafstand"/>
        <w:numPr>
          <w:ilvl w:val="0"/>
          <w:numId w:val="13"/>
        </w:numPr>
        <w:rPr>
          <w:lang w:val="nl-NL"/>
        </w:rPr>
      </w:pPr>
      <w:r w:rsidRPr="00F25F3C">
        <w:rPr>
          <w:lang w:val="nl-NL"/>
        </w:rPr>
        <w:t>de apparatuur die specifiek is ontworpen en geïnstalleerd om deel uit te maken van andere apparatuur die is uitgesloten van de aanvaardingsplicht of niet onder het toepassingsgebied van de aanvaardingplicht valt, en die haar functie alleen kan vervullen als ze deel uitmaakt van die laatst vermelde apparatuur;</w:t>
      </w:r>
    </w:p>
    <w:p w14:paraId="457E6419" w14:textId="523BB5C3" w:rsidR="00F25F3C" w:rsidRPr="00F25F3C" w:rsidRDefault="00F25F3C" w:rsidP="00F25F3C">
      <w:pPr>
        <w:pStyle w:val="Geenafstand"/>
        <w:numPr>
          <w:ilvl w:val="0"/>
          <w:numId w:val="13"/>
        </w:numPr>
        <w:rPr>
          <w:lang w:val="nl-NL"/>
        </w:rPr>
      </w:pPr>
      <w:r w:rsidRPr="00F25F3C">
        <w:rPr>
          <w:lang w:val="nl-NL"/>
        </w:rPr>
        <w:t>de gloeilampen.</w:t>
      </w:r>
    </w:p>
    <w:p w14:paraId="1CD2DB8A" w14:textId="638E2DB7" w:rsidR="00F25F3C" w:rsidRPr="00F25F3C" w:rsidRDefault="00F25F3C" w:rsidP="00F25F3C">
      <w:pPr>
        <w:pStyle w:val="Geenafstand"/>
        <w:numPr>
          <w:ilvl w:val="0"/>
          <w:numId w:val="13"/>
        </w:numPr>
        <w:rPr>
          <w:lang w:val="nl-NL"/>
        </w:rPr>
      </w:pPr>
      <w:r w:rsidRPr="00F25F3C">
        <w:rPr>
          <w:lang w:val="nl-NL"/>
        </w:rPr>
        <w:t>de apparatuur die is ontworpen om de ruimte ingestuurd te worden;</w:t>
      </w:r>
    </w:p>
    <w:p w14:paraId="603D0968" w14:textId="1B84C27A" w:rsidR="00F25F3C" w:rsidRPr="00F25F3C" w:rsidRDefault="00F25F3C" w:rsidP="00F25F3C">
      <w:pPr>
        <w:pStyle w:val="Geenafstand"/>
        <w:numPr>
          <w:ilvl w:val="0"/>
          <w:numId w:val="13"/>
        </w:numPr>
        <w:rPr>
          <w:lang w:val="nl-NL"/>
        </w:rPr>
      </w:pPr>
      <w:r w:rsidRPr="00F25F3C">
        <w:rPr>
          <w:lang w:val="nl-NL"/>
        </w:rPr>
        <w:t>de grote, niet-verplaatsbare industriële werktuigen;</w:t>
      </w:r>
    </w:p>
    <w:p w14:paraId="209ED78A" w14:textId="4E6AB3F0" w:rsidR="00F25F3C" w:rsidRPr="00F25F3C" w:rsidRDefault="00F25F3C" w:rsidP="00F25F3C">
      <w:pPr>
        <w:pStyle w:val="Geenafstand"/>
        <w:numPr>
          <w:ilvl w:val="0"/>
          <w:numId w:val="13"/>
        </w:numPr>
        <w:rPr>
          <w:lang w:val="nl-NL"/>
        </w:rPr>
      </w:pPr>
      <w:r w:rsidRPr="00F25F3C">
        <w:rPr>
          <w:lang w:val="nl-NL"/>
        </w:rPr>
        <w:t>de grote, vaste installaties, met uitzondering van apparatuur die zich in zulke installaties bevindt, maar die niet specifiek is ontworpen en geïnstalleerd als onderdeel van zulke installaties;</w:t>
      </w:r>
    </w:p>
    <w:p w14:paraId="08BF8D2C" w14:textId="1D4F16D0" w:rsidR="00F25F3C" w:rsidRPr="00F25F3C" w:rsidRDefault="00F25F3C" w:rsidP="00F25F3C">
      <w:pPr>
        <w:pStyle w:val="Geenafstand"/>
        <w:numPr>
          <w:ilvl w:val="0"/>
          <w:numId w:val="13"/>
        </w:numPr>
        <w:rPr>
          <w:lang w:val="nl-NL"/>
        </w:rPr>
      </w:pPr>
      <w:r w:rsidRPr="00F25F3C">
        <w:rPr>
          <w:lang w:val="nl-NL"/>
        </w:rPr>
        <w:t>de vervoermiddelen voor personen of goederen, uitgezonderd elektrische voertuigen op twee wielen waarvoor geen type goedkeuring is verleend;</w:t>
      </w:r>
    </w:p>
    <w:p w14:paraId="379781C3" w14:textId="25D7385B" w:rsidR="00F25F3C" w:rsidRPr="00F25F3C" w:rsidRDefault="00F25F3C" w:rsidP="00F25F3C">
      <w:pPr>
        <w:pStyle w:val="Geenafstand"/>
        <w:numPr>
          <w:ilvl w:val="0"/>
          <w:numId w:val="13"/>
        </w:numPr>
        <w:rPr>
          <w:lang w:val="nl-NL"/>
        </w:rPr>
      </w:pPr>
      <w:r w:rsidRPr="00F25F3C">
        <w:rPr>
          <w:lang w:val="nl-NL"/>
        </w:rPr>
        <w:t>de niet voor de weg bestemde mobiele machines die uitsluitend voor beroepsmatig gebruik ter beschikking zijn gesteld;</w:t>
      </w:r>
    </w:p>
    <w:p w14:paraId="4A59F932" w14:textId="46F164A7" w:rsidR="00F25F3C" w:rsidRPr="00F25F3C" w:rsidRDefault="00F25F3C" w:rsidP="00F25F3C">
      <w:pPr>
        <w:pStyle w:val="Geenafstand"/>
        <w:numPr>
          <w:ilvl w:val="0"/>
          <w:numId w:val="13"/>
        </w:numPr>
        <w:rPr>
          <w:lang w:val="nl-NL"/>
        </w:rPr>
      </w:pPr>
      <w:r w:rsidRPr="00F25F3C">
        <w:rPr>
          <w:lang w:val="nl-NL"/>
        </w:rPr>
        <w:t>de apparatuur die speciaal is ontworpen en uitsluitend dient voor doeleinden van onderzoek en ontwikkeling en die alleen door een bedrijf aan een ander bedrijf ter beschikking wordt gesteld;</w:t>
      </w:r>
    </w:p>
    <w:p w14:paraId="78B9C775" w14:textId="6FC7EC98" w:rsidR="00F25F3C" w:rsidRPr="00F25F3C" w:rsidRDefault="00F25F3C" w:rsidP="00F25F3C">
      <w:pPr>
        <w:pStyle w:val="Geenafstand"/>
        <w:numPr>
          <w:ilvl w:val="0"/>
          <w:numId w:val="13"/>
        </w:numPr>
        <w:rPr>
          <w:lang w:val="nl-NL"/>
        </w:rPr>
      </w:pPr>
      <w:r w:rsidRPr="00F25F3C">
        <w:rPr>
          <w:lang w:val="nl-NL"/>
        </w:rPr>
        <w:t>de medische hulpmiddelen en medische hulpmiddelen voor in-vitrodiagnostiek, als die hulpmiddelen naar verwachting vóór het einde van hun levensduur infectieus zijn en niet gedesinfecteerd kunnen worden, en actieve implanteerbare medische hulpmiddelen.</w:t>
      </w:r>
    </w:p>
    <w:p w14:paraId="336B2AFE" w14:textId="77777777" w:rsidR="00F25F3C" w:rsidRDefault="00F25F3C" w:rsidP="00F25F3C">
      <w:pPr>
        <w:pStyle w:val="Geenafstand"/>
        <w:rPr>
          <w:lang w:val="nl-NL"/>
        </w:rPr>
      </w:pPr>
    </w:p>
    <w:p w14:paraId="0A25BA9C" w14:textId="6BDB2400" w:rsidR="00F25F3C" w:rsidRPr="00F25F3C" w:rsidRDefault="00F25F3C" w:rsidP="00F25F3C">
      <w:pPr>
        <w:pStyle w:val="Geenafstand"/>
        <w:rPr>
          <w:lang w:val="nl-NL"/>
        </w:rPr>
      </w:pPr>
      <w:r w:rsidRPr="00F25F3C">
        <w:rPr>
          <w:lang w:val="nl-NL"/>
        </w:rPr>
        <w:t>De Europese wetgeving geeft geen verdere omschrijving van de</w:t>
      </w:r>
      <w:r w:rsidR="00584B2D">
        <w:rPr>
          <w:lang w:val="nl-NL"/>
        </w:rPr>
        <w:t>ze</w:t>
      </w:r>
      <w:r w:rsidRPr="00F25F3C">
        <w:rPr>
          <w:lang w:val="nl-NL"/>
        </w:rPr>
        <w:t xml:space="preserve"> uitzonderingen. Om te komen tot over de EU geharmoniseerde standpunten, baseert de OVAM zich voor punt 5° tot 10° op de </w:t>
      </w:r>
      <w:proofErr w:type="spellStart"/>
      <w:r w:rsidRPr="00F25F3C">
        <w:rPr>
          <w:lang w:val="nl-NL"/>
        </w:rPr>
        <w:t>guidance</w:t>
      </w:r>
      <w:proofErr w:type="spellEnd"/>
      <w:r w:rsidRPr="00F25F3C">
        <w:rPr>
          <w:lang w:val="nl-NL"/>
        </w:rPr>
        <w:t xml:space="preserve"> </w:t>
      </w:r>
      <w:proofErr w:type="spellStart"/>
      <w:r w:rsidRPr="00F25F3C">
        <w:rPr>
          <w:lang w:val="nl-NL"/>
        </w:rPr>
        <w:t>documents</w:t>
      </w:r>
      <w:proofErr w:type="spellEnd"/>
      <w:r w:rsidRPr="00F25F3C">
        <w:rPr>
          <w:lang w:val="nl-NL"/>
        </w:rPr>
        <w:t xml:space="preserve"> gepubliceerd op de website van het European Waste Registers Network EWRN (</w:t>
      </w:r>
      <w:hyperlink r:id="rId15" w:history="1">
        <w:r w:rsidRPr="00F25F3C">
          <w:rPr>
            <w:rStyle w:val="Hyperlink"/>
            <w:lang w:val="nl-NL"/>
          </w:rPr>
          <w:t>https://www.ewrn.org/publications-events/publications</w:t>
        </w:r>
      </w:hyperlink>
      <w:r w:rsidRPr="00F25F3C">
        <w:rPr>
          <w:lang w:val="nl-NL"/>
        </w:rPr>
        <w:t xml:space="preserve">). </w:t>
      </w:r>
    </w:p>
    <w:p w14:paraId="72DEBDB1" w14:textId="77777777" w:rsidR="00F25F3C" w:rsidRPr="00F25F3C" w:rsidRDefault="00F25F3C" w:rsidP="00F25F3C">
      <w:pPr>
        <w:rPr>
          <w:lang w:val="nl-NL"/>
        </w:rPr>
      </w:pPr>
    </w:p>
    <w:p w14:paraId="34BBEBE9" w14:textId="45DC8E49" w:rsidR="000366E5" w:rsidRDefault="000366E5" w:rsidP="000366E5">
      <w:pPr>
        <w:pStyle w:val="Kop2"/>
        <w:numPr>
          <w:ilvl w:val="0"/>
          <w:numId w:val="11"/>
        </w:numPr>
        <w:rPr>
          <w:lang w:val="nl-NL"/>
        </w:rPr>
      </w:pPr>
      <w:r>
        <w:rPr>
          <w:lang w:val="nl-NL"/>
        </w:rPr>
        <w:t>Wat is AEEA?</w:t>
      </w:r>
    </w:p>
    <w:p w14:paraId="28560BE2" w14:textId="77777777" w:rsidR="000366E5" w:rsidRDefault="000366E5" w:rsidP="000366E5">
      <w:pPr>
        <w:rPr>
          <w:lang w:val="nl-NL"/>
        </w:rPr>
      </w:pPr>
      <w:r w:rsidRPr="00935AC9">
        <w:rPr>
          <w:b/>
          <w:bCs/>
          <w:lang w:val="nl-NL"/>
        </w:rPr>
        <w:t>Afgedankte EEA (AEEA)</w:t>
      </w:r>
      <w:r>
        <w:rPr>
          <w:lang w:val="nl-NL"/>
        </w:rPr>
        <w:t>:</w:t>
      </w:r>
      <w:r w:rsidRPr="00BE46C9">
        <w:rPr>
          <w:lang w:val="nl-NL"/>
        </w:rPr>
        <w:t xml:space="preserve"> EEA </w:t>
      </w:r>
      <w:r w:rsidRPr="006F09A2">
        <w:t>waarvan de houder zich ontdoet, voornemens is zich te ontdoen of zich moet ontdoen</w:t>
      </w:r>
      <w:r>
        <w:t>, in</w:t>
      </w:r>
      <w:r w:rsidRPr="00BE46C9">
        <w:rPr>
          <w:lang w:val="nl-NL"/>
        </w:rPr>
        <w:t xml:space="preserve">begrepen alle onderdelen, </w:t>
      </w:r>
      <w:proofErr w:type="spellStart"/>
      <w:r w:rsidRPr="00BE46C9">
        <w:rPr>
          <w:lang w:val="nl-NL"/>
        </w:rPr>
        <w:t>subeenheden</w:t>
      </w:r>
      <w:proofErr w:type="spellEnd"/>
      <w:r w:rsidRPr="00BE46C9">
        <w:rPr>
          <w:lang w:val="nl-NL"/>
        </w:rPr>
        <w:t xml:space="preserve"> en verbruiksmaterialen die deel uitmaken van het product op het moment dat het wordt afgedankt</w:t>
      </w:r>
      <w:r>
        <w:rPr>
          <w:lang w:val="nl-NL"/>
        </w:rPr>
        <w:t>.</w:t>
      </w:r>
    </w:p>
    <w:p w14:paraId="0812A676" w14:textId="04443BFF" w:rsidR="000366E5" w:rsidRDefault="00F25F3C" w:rsidP="000366E5">
      <w:pPr>
        <w:pStyle w:val="Kop2"/>
        <w:numPr>
          <w:ilvl w:val="0"/>
          <w:numId w:val="11"/>
        </w:numPr>
        <w:rPr>
          <w:lang w:val="nl-NL"/>
        </w:rPr>
      </w:pPr>
      <w:r>
        <w:rPr>
          <w:lang w:val="nl-NL"/>
        </w:rPr>
        <w:lastRenderedPageBreak/>
        <w:t>Onderscheid</w:t>
      </w:r>
      <w:r w:rsidR="000366E5">
        <w:rPr>
          <w:lang w:val="nl-NL"/>
        </w:rPr>
        <w:t xml:space="preserve"> huishoudelijk en professioneel AEEA</w:t>
      </w:r>
    </w:p>
    <w:p w14:paraId="4E88A9AC" w14:textId="77777777" w:rsidR="000366E5" w:rsidRDefault="000366E5" w:rsidP="000366E5">
      <w:r>
        <w:rPr>
          <w:b/>
          <w:bCs/>
        </w:rPr>
        <w:t>H</w:t>
      </w:r>
      <w:r w:rsidRPr="00935AC9">
        <w:rPr>
          <w:b/>
          <w:bCs/>
        </w:rPr>
        <w:t>uishoudelijke AEEA</w:t>
      </w:r>
      <w:r w:rsidRPr="001B3067">
        <w:t>: afgedankte EEA die afkomstig is van particuliere huishoudens en afgedankte EEA die afkomstig is van commerciële, industriële, institutionele en andere bronnen en die volgens de aard en hoeveelheid met die van particuliere huishoudens vergelijkbaar is. Afval van EEA die waarschijnlijk zowel door particuliere huishoudens als door andere gebruikers dan particuliere huishoudens wordt gebruikt, wordt in elk geval als huishoudelijk afgedankte EEA beschouwd</w:t>
      </w:r>
      <w:r>
        <w:t>.</w:t>
      </w:r>
    </w:p>
    <w:p w14:paraId="6BE21D26" w14:textId="77777777" w:rsidR="000366E5" w:rsidRDefault="000366E5" w:rsidP="000366E5">
      <w:r w:rsidRPr="00935AC9">
        <w:rPr>
          <w:b/>
          <w:bCs/>
        </w:rPr>
        <w:t xml:space="preserve">Professionele </w:t>
      </w:r>
      <w:r>
        <w:rPr>
          <w:b/>
          <w:bCs/>
        </w:rPr>
        <w:t>A</w:t>
      </w:r>
      <w:r w:rsidRPr="00935AC9">
        <w:rPr>
          <w:b/>
          <w:bCs/>
        </w:rPr>
        <w:t>EEA</w:t>
      </w:r>
      <w:r w:rsidRPr="00935AC9">
        <w:t>: alle afgedankte EEA die niet als huishoudelijk afgedankte EEA aangemerkt kunnen worden</w:t>
      </w:r>
      <w:r>
        <w:t xml:space="preserve">. </w:t>
      </w:r>
    </w:p>
    <w:p w14:paraId="2A31DD2F" w14:textId="63F4008F" w:rsidR="008C0159" w:rsidRPr="00F42363" w:rsidRDefault="008C0159" w:rsidP="00E43C5B">
      <w:pPr>
        <w:pStyle w:val="Kop2"/>
        <w:numPr>
          <w:ilvl w:val="0"/>
          <w:numId w:val="11"/>
        </w:numPr>
        <w:rPr>
          <w:b/>
          <w:caps/>
          <w:lang w:val="nl-NL"/>
        </w:rPr>
      </w:pPr>
      <w:r>
        <w:rPr>
          <w:lang w:val="nl-NL"/>
        </w:rPr>
        <w:t>Voorbereiding op hergebruik</w:t>
      </w:r>
    </w:p>
    <w:p w14:paraId="4C6935E3" w14:textId="2BF1B9BE" w:rsidR="00DC71D2" w:rsidRDefault="00E43C5B" w:rsidP="00412018">
      <w:pPr>
        <w:spacing w:line="240" w:lineRule="auto"/>
        <w:rPr>
          <w:lang w:val="nl-NL"/>
        </w:rPr>
      </w:pPr>
      <w:r>
        <w:rPr>
          <w:lang w:val="nl-NL"/>
        </w:rPr>
        <w:t>E</w:t>
      </w:r>
      <w:r w:rsidR="00637F9A" w:rsidRPr="00637F9A">
        <w:rPr>
          <w:lang w:val="nl-NL"/>
        </w:rPr>
        <w:t>lke nuttige toepassing die bestaat uit het controleren, schoonmaken of repareren, waarbij voorwerpen of componenten van voorwerpen die afvalstoffen zijn geworden, worden klaargemaakt zodat ze kunnen worden hergebruikt zonder dat verdere voorbehandeling nodig is.</w:t>
      </w:r>
    </w:p>
    <w:p w14:paraId="1754AB20" w14:textId="13B99656" w:rsidR="00412018" w:rsidRPr="00DC71D2" w:rsidRDefault="00412018" w:rsidP="00412018">
      <w:pPr>
        <w:spacing w:line="240" w:lineRule="auto"/>
        <w:rPr>
          <w:lang w:val="nl-NL"/>
        </w:rPr>
      </w:pPr>
      <w:r>
        <w:rPr>
          <w:lang w:val="nl-NL"/>
        </w:rPr>
        <w:t xml:space="preserve">Voorbereiding voor hergebruik is dus een afvalstoffenhandeling, meer bepaald nuttige toepassing. </w:t>
      </w:r>
    </w:p>
    <w:sectPr w:rsidR="00412018" w:rsidRPr="00DC71D2" w:rsidSect="00E02569">
      <w:headerReference w:type="even" r:id="rId16"/>
      <w:footerReference w:type="even" r:id="rId17"/>
      <w:type w:val="continuous"/>
      <w:pgSz w:w="11906" w:h="16838"/>
      <w:pgMar w:top="851" w:right="851" w:bottom="2552" w:left="1985"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87DA4" w14:textId="77777777" w:rsidR="002B4542" w:rsidRDefault="002B4542" w:rsidP="00C41C85">
      <w:pPr>
        <w:spacing w:line="240" w:lineRule="auto"/>
      </w:pPr>
      <w:r>
        <w:separator/>
      </w:r>
    </w:p>
  </w:endnote>
  <w:endnote w:type="continuationSeparator" w:id="0">
    <w:p w14:paraId="171885CF" w14:textId="77777777" w:rsidR="002B4542" w:rsidRDefault="002B4542"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ourier New"/>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01116E6-46C0-4854-9FC2-8FC0090909F7}"/>
    <w:embedBold r:id="rId2" w:fontKey="{22DCEEE8-56EC-4ADE-A7C6-F882E8CEAC0B}"/>
    <w:embedItalic r:id="rId3" w:fontKey="{6DD26725-37E2-48FD-BAC8-C12D3BA23C04}"/>
  </w:font>
  <w:font w:name="FlandersArtSans-Regular">
    <w:altName w:val="Times New Roman"/>
    <w:panose1 w:val="00000500000000000000"/>
    <w:charset w:val="00"/>
    <w:family w:val="auto"/>
    <w:pitch w:val="variable"/>
    <w:sig w:usb0="00000007" w:usb1="4000004A" w:usb2="00000000" w:usb3="00000000" w:csb0="00000093" w:csb1="00000000"/>
  </w:font>
  <w:font w:name="FlandersArtSans-Bold">
    <w:panose1 w:val="00000800000000000000"/>
    <w:charset w:val="00"/>
    <w:family w:val="auto"/>
    <w:pitch w:val="variable"/>
    <w:sig w:usb0="00000007"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Times New Roman"/>
    <w:panose1 w:val="00000500000000000000"/>
    <w:charset w:val="00"/>
    <w:family w:val="auto"/>
    <w:pitch w:val="variable"/>
    <w:sig w:usb0="00000007"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B07C" w14:textId="77777777" w:rsidR="00CE197C" w:rsidRDefault="00CE197C" w:rsidP="00EA09F6">
    <w:pPr>
      <w:pStyle w:val="streepjes"/>
      <w:jc w:val="left"/>
    </w:pPr>
    <w:r>
      <w:rPr>
        <w:noProof/>
        <w:lang w:eastAsia="nl-BE"/>
      </w:rPr>
      <w:drawing>
        <wp:anchor distT="0" distB="0" distL="114300" distR="114300" simplePos="0" relativeHeight="251658752" behindDoc="1" locked="1" layoutInCell="1" allowOverlap="1" wp14:anchorId="2011B33C" wp14:editId="6215BA5E">
          <wp:simplePos x="0" y="0"/>
          <wp:positionH relativeFrom="margin">
            <wp:posOffset>0</wp:posOffset>
          </wp:positionH>
          <wp:positionV relativeFrom="page">
            <wp:posOffset>9746673</wp:posOffset>
          </wp:positionV>
          <wp:extent cx="1314000" cy="540000"/>
          <wp:effectExtent l="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314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FE958" w14:textId="39A15227" w:rsidR="00424C34" w:rsidRDefault="00424C34" w:rsidP="00424C34">
    <w:pPr>
      <w:pStyle w:val="streepjes"/>
      <w:tabs>
        <w:tab w:val="center" w:pos="4820"/>
      </w:tabs>
      <w:jc w:val="left"/>
      <w:rPr>
        <w:rStyle w:val="Paginanummer"/>
        <w:rFonts w:asciiTheme="minorHAnsi" w:hAnsiTheme="minorHAnsi"/>
        <w:sz w:val="18"/>
        <w:szCs w:val="18"/>
      </w:rPr>
    </w:pPr>
    <w:r>
      <w:rPr>
        <w:rFonts w:asciiTheme="minorHAnsi" w:hAnsiTheme="minorHAnsi"/>
        <w:sz w:val="18"/>
        <w:szCs w:val="18"/>
      </w:rPr>
      <w:t xml:space="preserve">Titel : </w:t>
    </w:r>
    <w:r>
      <w:rPr>
        <w:rFonts w:asciiTheme="minorHAnsi" w:hAnsiTheme="minorHAnsi"/>
        <w:sz w:val="18"/>
        <w:szCs w:val="18"/>
      </w:rPr>
      <w:fldChar w:fldCharType="begin"/>
    </w:r>
    <w:r>
      <w:rPr>
        <w:rFonts w:asciiTheme="minorHAnsi" w:hAnsiTheme="minorHAnsi"/>
        <w:sz w:val="18"/>
        <w:szCs w:val="18"/>
      </w:rPr>
      <w:instrText xml:space="preserve"> FILENAME   \* MERGEFORMAT </w:instrText>
    </w:r>
    <w:r>
      <w:rPr>
        <w:rFonts w:asciiTheme="minorHAnsi" w:hAnsiTheme="minorHAnsi"/>
        <w:sz w:val="18"/>
        <w:szCs w:val="18"/>
      </w:rPr>
      <w:fldChar w:fldCharType="separate"/>
    </w:r>
    <w:r w:rsidR="00B7612E">
      <w:rPr>
        <w:rFonts w:asciiTheme="minorHAnsi" w:hAnsiTheme="minorHAnsi"/>
        <w:noProof/>
        <w:sz w:val="18"/>
        <w:szCs w:val="18"/>
      </w:rPr>
      <w:t>Document2</w:t>
    </w:r>
    <w:r>
      <w:rPr>
        <w:rFonts w:asciiTheme="minorHAnsi" w:hAnsiTheme="minorHAnsi"/>
        <w:sz w:val="18"/>
        <w:szCs w:val="18"/>
      </w:rPr>
      <w:fldChar w:fldCharType="end"/>
    </w:r>
    <w:r>
      <w:rPr>
        <w:rFonts w:asciiTheme="minorHAnsi" w:hAnsiTheme="minorHAnsi"/>
        <w:sz w:val="18"/>
        <w:szCs w:val="18"/>
      </w:rPr>
      <w:tab/>
    </w:r>
    <w:r w:rsidRPr="00CE197C">
      <w:rPr>
        <w:rFonts w:asciiTheme="minorHAnsi" w:hAnsiTheme="minorHAnsi"/>
        <w:sz w:val="18"/>
        <w:szCs w:val="18"/>
      </w:rPr>
      <w:tab/>
    </w:r>
    <w:r>
      <w:rPr>
        <w:rStyle w:val="Paginanummer"/>
        <w:rFonts w:asciiTheme="minorHAnsi" w:hAnsiTheme="minorHAnsi"/>
        <w:sz w:val="18"/>
        <w:szCs w:val="18"/>
      </w:rPr>
      <w:fldChar w:fldCharType="begin"/>
    </w:r>
    <w:r>
      <w:rPr>
        <w:rStyle w:val="Paginanummer"/>
        <w:rFonts w:asciiTheme="minorHAnsi" w:hAnsiTheme="minorHAnsi"/>
        <w:sz w:val="18"/>
        <w:szCs w:val="18"/>
      </w:rPr>
      <w:instrText xml:space="preserve"> SAVEDATE  \@ "d/MM/yy" </w:instrText>
    </w:r>
    <w:r>
      <w:rPr>
        <w:rStyle w:val="Paginanummer"/>
        <w:rFonts w:asciiTheme="minorHAnsi" w:hAnsiTheme="minorHAnsi"/>
        <w:sz w:val="18"/>
        <w:szCs w:val="18"/>
      </w:rPr>
      <w:fldChar w:fldCharType="separate"/>
    </w:r>
    <w:r w:rsidR="00637F9A">
      <w:rPr>
        <w:rStyle w:val="Paginanummer"/>
        <w:rFonts w:asciiTheme="minorHAnsi" w:hAnsiTheme="minorHAnsi"/>
        <w:noProof/>
        <w:sz w:val="18"/>
        <w:szCs w:val="18"/>
      </w:rPr>
      <w:t>10/04/25</w:t>
    </w:r>
    <w:r>
      <w:rPr>
        <w:rStyle w:val="Paginanummer"/>
        <w:rFonts w:asciiTheme="minorHAnsi" w:hAnsiTheme="minorHAnsi"/>
        <w:sz w:val="18"/>
        <w:szCs w:val="18"/>
      </w:rPr>
      <w:fldChar w:fldCharType="end"/>
    </w:r>
  </w:p>
  <w:p w14:paraId="0FB7B362" w14:textId="77777777" w:rsidR="00742D22" w:rsidRPr="00424C34" w:rsidRDefault="00424C34" w:rsidP="00424C34">
    <w:pPr>
      <w:pStyle w:val="streepjes"/>
      <w:tabs>
        <w:tab w:val="center" w:pos="4820"/>
      </w:tabs>
      <w:jc w:val="left"/>
      <w:rPr>
        <w:rFonts w:asciiTheme="minorHAnsi" w:hAnsiTheme="minorHAnsi"/>
        <w:sz w:val="18"/>
        <w:szCs w:val="18"/>
      </w:rPr>
    </w:pPr>
    <w:r>
      <w:rPr>
        <w:rStyle w:val="Paginanummer"/>
        <w:rFonts w:asciiTheme="minorHAnsi" w:hAnsiTheme="minorHAnsi"/>
        <w:sz w:val="18"/>
        <w:szCs w:val="18"/>
      </w:rPr>
      <w:t xml:space="preserve">Auteur: </w:t>
    </w:r>
    <w:sdt>
      <w:sdtPr>
        <w:rPr>
          <w:rStyle w:val="Paginanummer"/>
          <w:rFonts w:asciiTheme="minorHAnsi" w:hAnsiTheme="minorHAnsi"/>
          <w:sz w:val="18"/>
          <w:szCs w:val="18"/>
        </w:rPr>
        <w:alias w:val="Auteur"/>
        <w:tag w:val=""/>
        <w:id w:val="-1368290034"/>
        <w:dataBinding w:prefixMappings="xmlns:ns0='http://purl.org/dc/elements/1.1/' xmlns:ns1='http://schemas.openxmlformats.org/package/2006/metadata/core-properties' " w:xpath="/ns1:coreProperties[1]/ns0:creator[1]" w:storeItemID="{6C3C8BC8-F283-45AE-878A-BAB7291924A1}"/>
        <w:text/>
      </w:sdtPr>
      <w:sdtContent>
        <w:r w:rsidR="00B7612E">
          <w:rPr>
            <w:rStyle w:val="Paginanummer"/>
            <w:rFonts w:asciiTheme="minorHAnsi" w:hAnsiTheme="minorHAnsi"/>
            <w:sz w:val="18"/>
            <w:szCs w:val="18"/>
          </w:rPr>
          <w:t>Tom Van Troyen</w:t>
        </w:r>
      </w:sdtContent>
    </w:sdt>
    <w:r w:rsidRPr="00EA09F6">
      <w:rPr>
        <w:rFonts w:asciiTheme="minorHAnsi" w:hAnsiTheme="minorHAnsi"/>
        <w:sz w:val="18"/>
        <w:szCs w:val="18"/>
      </w:rPr>
      <w:t xml:space="preserve"> </w:t>
    </w:r>
    <w:r>
      <w:rPr>
        <w:rFonts w:asciiTheme="minorHAnsi" w:hAnsiTheme="minorHAnsi"/>
        <w:sz w:val="18"/>
        <w:szCs w:val="18"/>
      </w:rPr>
      <w:tab/>
    </w:r>
    <w:r w:rsidRPr="00CE197C">
      <w:rPr>
        <w:rFonts w:asciiTheme="minorHAnsi" w:hAnsiTheme="minorHAnsi"/>
        <w:sz w:val="18"/>
        <w:szCs w:val="18"/>
      </w:rPr>
      <w:tab/>
      <w:t xml:space="preserve">pagina </w:t>
    </w:r>
    <w:r w:rsidRPr="00CE197C">
      <w:rPr>
        <w:rFonts w:asciiTheme="minorHAnsi" w:hAnsiTheme="minorHAnsi"/>
        <w:sz w:val="18"/>
        <w:szCs w:val="18"/>
      </w:rPr>
      <w:fldChar w:fldCharType="begin"/>
    </w:r>
    <w:r w:rsidRPr="00CE197C">
      <w:rPr>
        <w:rFonts w:asciiTheme="minorHAnsi" w:hAnsiTheme="minorHAnsi"/>
        <w:sz w:val="18"/>
        <w:szCs w:val="18"/>
      </w:rPr>
      <w:instrText xml:space="preserve"> PAGE </w:instrText>
    </w:r>
    <w:r w:rsidRPr="00CE197C">
      <w:rPr>
        <w:rFonts w:asciiTheme="minorHAnsi" w:hAnsiTheme="minorHAnsi"/>
        <w:sz w:val="18"/>
        <w:szCs w:val="18"/>
      </w:rPr>
      <w:fldChar w:fldCharType="separate"/>
    </w:r>
    <w:r>
      <w:rPr>
        <w:rFonts w:asciiTheme="minorHAnsi" w:hAnsiTheme="minorHAnsi"/>
        <w:noProof/>
        <w:sz w:val="18"/>
        <w:szCs w:val="18"/>
      </w:rPr>
      <w:t>3</w:t>
    </w:r>
    <w:r w:rsidRPr="00CE197C">
      <w:rPr>
        <w:rFonts w:asciiTheme="minorHAnsi" w:hAnsiTheme="minorHAnsi"/>
        <w:sz w:val="18"/>
        <w:szCs w:val="18"/>
      </w:rPr>
      <w:fldChar w:fldCharType="end"/>
    </w:r>
    <w:r w:rsidRPr="00CE197C">
      <w:rPr>
        <w:rFonts w:asciiTheme="minorHAnsi" w:hAnsiTheme="minorHAnsi"/>
        <w:sz w:val="18"/>
        <w:szCs w:val="18"/>
      </w:rPr>
      <w:t xml:space="preserve"> van </w:t>
    </w:r>
    <w:r w:rsidRPr="00CE197C">
      <w:rPr>
        <w:rStyle w:val="Paginanummer"/>
        <w:rFonts w:asciiTheme="minorHAnsi" w:hAnsiTheme="minorHAnsi"/>
        <w:sz w:val="18"/>
        <w:szCs w:val="18"/>
      </w:rPr>
      <w:fldChar w:fldCharType="begin"/>
    </w:r>
    <w:r w:rsidRPr="00CE197C">
      <w:rPr>
        <w:rStyle w:val="Paginanummer"/>
        <w:rFonts w:asciiTheme="minorHAnsi" w:hAnsiTheme="minorHAnsi"/>
        <w:sz w:val="18"/>
        <w:szCs w:val="18"/>
      </w:rPr>
      <w:instrText xml:space="preserve"> NUMPAGES </w:instrText>
    </w:r>
    <w:r w:rsidRPr="00CE197C">
      <w:rPr>
        <w:rStyle w:val="Paginanummer"/>
        <w:rFonts w:asciiTheme="minorHAnsi" w:hAnsiTheme="minorHAnsi"/>
        <w:sz w:val="18"/>
        <w:szCs w:val="18"/>
      </w:rPr>
      <w:fldChar w:fldCharType="separate"/>
    </w:r>
    <w:r w:rsidR="0027323B">
      <w:rPr>
        <w:rStyle w:val="Paginanummer"/>
        <w:rFonts w:asciiTheme="minorHAnsi" w:hAnsiTheme="minorHAnsi"/>
        <w:noProof/>
        <w:sz w:val="18"/>
        <w:szCs w:val="18"/>
      </w:rPr>
      <w:t>1</w:t>
    </w:r>
    <w:r w:rsidRPr="00CE197C">
      <w:rPr>
        <w:rStyle w:val="Paginanummer"/>
        <w:rFonts w:asciiTheme="minorHAnsi" w:hAnsiTheme="minorHAns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DBBC" w14:textId="77777777" w:rsidR="00EA09F6" w:rsidRDefault="00EA09F6" w:rsidP="00EA09F6">
    <w:pPr>
      <w:pStyle w:val="streepjes"/>
      <w:tabs>
        <w:tab w:val="center" w:pos="4820"/>
      </w:tabs>
      <w:rPr>
        <w:rStyle w:val="Paginanummer"/>
        <w:rFonts w:asciiTheme="minorHAnsi" w:hAnsiTheme="minorHAnsi"/>
        <w:sz w:val="18"/>
        <w:szCs w:val="18"/>
      </w:rPr>
    </w:pPr>
    <w:r>
      <w:rPr>
        <w:rFonts w:asciiTheme="minorHAnsi" w:hAnsiTheme="minorHAnsi"/>
        <w:sz w:val="18"/>
        <w:szCs w:val="18"/>
      </w:rPr>
      <w:tab/>
    </w:r>
    <w:r>
      <w:rPr>
        <w:noProof/>
        <w:lang w:eastAsia="nl-BE"/>
      </w:rPr>
      <w:drawing>
        <wp:anchor distT="0" distB="0" distL="114300" distR="114300" simplePos="0" relativeHeight="251662848" behindDoc="1" locked="1" layoutInCell="1" allowOverlap="1" wp14:anchorId="769BA37A" wp14:editId="4BDB7EC6">
          <wp:simplePos x="0" y="0"/>
          <wp:positionH relativeFrom="margin">
            <wp:posOffset>24130</wp:posOffset>
          </wp:positionH>
          <wp:positionV relativeFrom="page">
            <wp:posOffset>9831070</wp:posOffset>
          </wp:positionV>
          <wp:extent cx="1272540" cy="539750"/>
          <wp:effectExtent l="0" t="0" r="381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2540" cy="539750"/>
                  </a:xfrm>
                  <a:prstGeom prst="rect">
                    <a:avLst/>
                  </a:prstGeom>
                </pic:spPr>
              </pic:pic>
            </a:graphicData>
          </a:graphic>
          <wp14:sizeRelH relativeFrom="margin">
            <wp14:pctWidth>0</wp14:pctWidth>
          </wp14:sizeRelH>
          <wp14:sizeRelV relativeFrom="margin">
            <wp14:pctHeight>0</wp14:pctHeight>
          </wp14:sizeRelV>
        </wp:anchor>
      </w:drawing>
    </w:r>
    <w:r w:rsidR="00C715CD">
      <w:rPr>
        <w:rFonts w:asciiTheme="minorHAnsi" w:hAnsiTheme="minorHAnsi"/>
        <w:sz w:val="18"/>
        <w:szCs w:val="18"/>
      </w:rPr>
      <w:t>30/10/2018</w:t>
    </w:r>
  </w:p>
  <w:p w14:paraId="37217A03" w14:textId="77777777" w:rsidR="00CE197C" w:rsidRPr="00EA09F6" w:rsidRDefault="00EA09F6" w:rsidP="00EA09F6">
    <w:pPr>
      <w:pStyle w:val="streepjes"/>
      <w:tabs>
        <w:tab w:val="center" w:pos="4820"/>
      </w:tabs>
      <w:rPr>
        <w:rFonts w:asciiTheme="minorHAnsi" w:hAnsiTheme="minorHAnsi"/>
        <w:sz w:val="18"/>
        <w:szCs w:val="18"/>
      </w:rPr>
    </w:pPr>
    <w:r>
      <w:rPr>
        <w:rStyle w:val="Paginanummer"/>
        <w:rFonts w:asciiTheme="minorHAnsi" w:hAnsiTheme="minorHAnsi"/>
        <w:sz w:val="18"/>
        <w:szCs w:val="18"/>
      </w:rPr>
      <w:tab/>
    </w:r>
    <w:r w:rsidRPr="00CE197C">
      <w:rPr>
        <w:rFonts w:asciiTheme="minorHAnsi" w:hAnsiTheme="minorHAnsi"/>
        <w:sz w:val="18"/>
        <w:szCs w:val="18"/>
      </w:rPr>
      <w:t xml:space="preserve">pagina </w:t>
    </w:r>
    <w:r w:rsidRPr="00CE197C">
      <w:rPr>
        <w:rFonts w:asciiTheme="minorHAnsi" w:hAnsiTheme="minorHAnsi"/>
        <w:sz w:val="18"/>
        <w:szCs w:val="18"/>
      </w:rPr>
      <w:fldChar w:fldCharType="begin"/>
    </w:r>
    <w:r w:rsidRPr="00CE197C">
      <w:rPr>
        <w:rFonts w:asciiTheme="minorHAnsi" w:hAnsiTheme="minorHAnsi"/>
        <w:sz w:val="18"/>
        <w:szCs w:val="18"/>
      </w:rPr>
      <w:instrText xml:space="preserve"> PAGE </w:instrText>
    </w:r>
    <w:r w:rsidRPr="00CE197C">
      <w:rPr>
        <w:rFonts w:asciiTheme="minorHAnsi" w:hAnsiTheme="minorHAnsi"/>
        <w:sz w:val="18"/>
        <w:szCs w:val="18"/>
      </w:rPr>
      <w:fldChar w:fldCharType="separate"/>
    </w:r>
    <w:r w:rsidR="0027323B">
      <w:rPr>
        <w:rFonts w:asciiTheme="minorHAnsi" w:hAnsiTheme="minorHAnsi"/>
        <w:noProof/>
        <w:sz w:val="18"/>
        <w:szCs w:val="18"/>
      </w:rPr>
      <w:t>1</w:t>
    </w:r>
    <w:r w:rsidRPr="00CE197C">
      <w:rPr>
        <w:rFonts w:asciiTheme="minorHAnsi" w:hAnsiTheme="minorHAnsi"/>
        <w:sz w:val="18"/>
        <w:szCs w:val="18"/>
      </w:rPr>
      <w:fldChar w:fldCharType="end"/>
    </w:r>
    <w:r w:rsidRPr="00CE197C">
      <w:rPr>
        <w:rFonts w:asciiTheme="minorHAnsi" w:hAnsiTheme="minorHAnsi"/>
        <w:sz w:val="18"/>
        <w:szCs w:val="18"/>
      </w:rPr>
      <w:t xml:space="preserve"> van </w:t>
    </w:r>
    <w:r w:rsidRPr="00CE197C">
      <w:rPr>
        <w:rStyle w:val="Paginanummer"/>
        <w:rFonts w:asciiTheme="minorHAnsi" w:hAnsiTheme="minorHAnsi"/>
        <w:sz w:val="18"/>
        <w:szCs w:val="18"/>
      </w:rPr>
      <w:fldChar w:fldCharType="begin"/>
    </w:r>
    <w:r w:rsidRPr="00CE197C">
      <w:rPr>
        <w:rStyle w:val="Paginanummer"/>
        <w:rFonts w:asciiTheme="minorHAnsi" w:hAnsiTheme="minorHAnsi"/>
        <w:sz w:val="18"/>
        <w:szCs w:val="18"/>
      </w:rPr>
      <w:instrText xml:space="preserve"> NUMPAGES </w:instrText>
    </w:r>
    <w:r w:rsidRPr="00CE197C">
      <w:rPr>
        <w:rStyle w:val="Paginanummer"/>
        <w:rFonts w:asciiTheme="minorHAnsi" w:hAnsiTheme="minorHAnsi"/>
        <w:sz w:val="18"/>
        <w:szCs w:val="18"/>
      </w:rPr>
      <w:fldChar w:fldCharType="separate"/>
    </w:r>
    <w:r w:rsidR="0027323B">
      <w:rPr>
        <w:rStyle w:val="Paginanummer"/>
        <w:rFonts w:asciiTheme="minorHAnsi" w:hAnsiTheme="minorHAnsi"/>
        <w:noProof/>
        <w:sz w:val="18"/>
        <w:szCs w:val="18"/>
      </w:rPr>
      <w:t>1</w:t>
    </w:r>
    <w:r w:rsidRPr="00CE197C">
      <w:rPr>
        <w:rStyle w:val="Paginanummer"/>
        <w:rFonts w:asciiTheme="minorHAnsi" w:hAnsi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9D8" w14:textId="61D9D08B" w:rsidR="00EA09F6" w:rsidRDefault="00EA09F6" w:rsidP="00424C34">
    <w:pPr>
      <w:pStyle w:val="streepjes"/>
      <w:tabs>
        <w:tab w:val="center" w:pos="4820"/>
      </w:tabs>
      <w:jc w:val="left"/>
      <w:rPr>
        <w:rStyle w:val="Paginanummer"/>
        <w:rFonts w:asciiTheme="minorHAnsi" w:hAnsiTheme="minorHAnsi"/>
        <w:sz w:val="18"/>
        <w:szCs w:val="18"/>
      </w:rPr>
    </w:pPr>
    <w:r>
      <w:rPr>
        <w:rFonts w:asciiTheme="minorHAnsi" w:hAnsiTheme="minorHAnsi"/>
        <w:sz w:val="18"/>
        <w:szCs w:val="18"/>
      </w:rPr>
      <w:t xml:space="preserve">Titel : </w:t>
    </w:r>
    <w:r>
      <w:rPr>
        <w:rFonts w:asciiTheme="minorHAnsi" w:hAnsiTheme="minorHAnsi"/>
        <w:sz w:val="18"/>
        <w:szCs w:val="18"/>
      </w:rPr>
      <w:fldChar w:fldCharType="begin"/>
    </w:r>
    <w:r>
      <w:rPr>
        <w:rFonts w:asciiTheme="minorHAnsi" w:hAnsiTheme="minorHAnsi"/>
        <w:sz w:val="18"/>
        <w:szCs w:val="18"/>
      </w:rPr>
      <w:instrText xml:space="preserve"> FILENAME   \* MERGEFORMAT </w:instrText>
    </w:r>
    <w:r>
      <w:rPr>
        <w:rFonts w:asciiTheme="minorHAnsi" w:hAnsiTheme="minorHAnsi"/>
        <w:sz w:val="18"/>
        <w:szCs w:val="18"/>
      </w:rPr>
      <w:fldChar w:fldCharType="separate"/>
    </w:r>
    <w:r w:rsidR="00B7612E">
      <w:rPr>
        <w:rFonts w:asciiTheme="minorHAnsi" w:hAnsiTheme="minorHAnsi"/>
        <w:noProof/>
        <w:sz w:val="18"/>
        <w:szCs w:val="18"/>
      </w:rPr>
      <w:t>Document2</w:t>
    </w:r>
    <w:r>
      <w:rPr>
        <w:rFonts w:asciiTheme="minorHAnsi" w:hAnsiTheme="minorHAnsi"/>
        <w:sz w:val="18"/>
        <w:szCs w:val="18"/>
      </w:rPr>
      <w:fldChar w:fldCharType="end"/>
    </w:r>
    <w:r w:rsidR="00424C34">
      <w:rPr>
        <w:rFonts w:asciiTheme="minorHAnsi" w:hAnsiTheme="minorHAnsi"/>
        <w:sz w:val="18"/>
        <w:szCs w:val="18"/>
      </w:rPr>
      <w:tab/>
    </w:r>
    <w:r w:rsidRPr="00CE197C">
      <w:rPr>
        <w:rFonts w:asciiTheme="minorHAnsi" w:hAnsiTheme="minorHAnsi"/>
        <w:sz w:val="18"/>
        <w:szCs w:val="18"/>
      </w:rPr>
      <w:tab/>
    </w:r>
    <w:r>
      <w:rPr>
        <w:rStyle w:val="Paginanummer"/>
        <w:rFonts w:asciiTheme="minorHAnsi" w:hAnsiTheme="minorHAnsi"/>
        <w:sz w:val="18"/>
        <w:szCs w:val="18"/>
      </w:rPr>
      <w:fldChar w:fldCharType="begin"/>
    </w:r>
    <w:r>
      <w:rPr>
        <w:rStyle w:val="Paginanummer"/>
        <w:rFonts w:asciiTheme="minorHAnsi" w:hAnsiTheme="minorHAnsi"/>
        <w:sz w:val="18"/>
        <w:szCs w:val="18"/>
      </w:rPr>
      <w:instrText xml:space="preserve"> SAVEDATE  \@ "d/MM/yy" </w:instrText>
    </w:r>
    <w:r>
      <w:rPr>
        <w:rStyle w:val="Paginanummer"/>
        <w:rFonts w:asciiTheme="minorHAnsi" w:hAnsiTheme="minorHAnsi"/>
        <w:sz w:val="18"/>
        <w:szCs w:val="18"/>
      </w:rPr>
      <w:fldChar w:fldCharType="separate"/>
    </w:r>
    <w:r w:rsidR="00637F9A">
      <w:rPr>
        <w:rStyle w:val="Paginanummer"/>
        <w:rFonts w:asciiTheme="minorHAnsi" w:hAnsiTheme="minorHAnsi"/>
        <w:noProof/>
        <w:sz w:val="18"/>
        <w:szCs w:val="18"/>
      </w:rPr>
      <w:t>10/04/25</w:t>
    </w:r>
    <w:r>
      <w:rPr>
        <w:rStyle w:val="Paginanummer"/>
        <w:rFonts w:asciiTheme="minorHAnsi" w:hAnsiTheme="minorHAnsi"/>
        <w:sz w:val="18"/>
        <w:szCs w:val="18"/>
      </w:rPr>
      <w:fldChar w:fldCharType="end"/>
    </w:r>
  </w:p>
  <w:p w14:paraId="712DDE04" w14:textId="77777777" w:rsidR="00EA09F6" w:rsidRPr="00EA09F6" w:rsidRDefault="00EA09F6" w:rsidP="00424C34">
    <w:pPr>
      <w:pStyle w:val="streepjes"/>
      <w:tabs>
        <w:tab w:val="center" w:pos="4820"/>
      </w:tabs>
      <w:jc w:val="left"/>
      <w:rPr>
        <w:rFonts w:asciiTheme="minorHAnsi" w:hAnsiTheme="minorHAnsi"/>
        <w:sz w:val="18"/>
        <w:szCs w:val="18"/>
      </w:rPr>
    </w:pPr>
    <w:r>
      <w:rPr>
        <w:rStyle w:val="Paginanummer"/>
        <w:rFonts w:asciiTheme="minorHAnsi" w:hAnsiTheme="minorHAnsi"/>
        <w:sz w:val="18"/>
        <w:szCs w:val="18"/>
      </w:rPr>
      <w:t xml:space="preserve">Auteur: </w:t>
    </w:r>
    <w:sdt>
      <w:sdtPr>
        <w:rPr>
          <w:rStyle w:val="Paginanummer"/>
          <w:rFonts w:asciiTheme="minorHAnsi" w:hAnsiTheme="minorHAnsi"/>
          <w:sz w:val="18"/>
          <w:szCs w:val="18"/>
        </w:rPr>
        <w:alias w:val="Auteur"/>
        <w:tag w:val=""/>
        <w:id w:val="-395208081"/>
        <w:placeholder>
          <w:docPart w:val="3729171ADD504060AAB878B3602DF568"/>
        </w:placeholder>
        <w:dataBinding w:prefixMappings="xmlns:ns0='http://purl.org/dc/elements/1.1/' xmlns:ns1='http://schemas.openxmlformats.org/package/2006/metadata/core-properties' " w:xpath="/ns1:coreProperties[1]/ns0:creator[1]" w:storeItemID="{6C3C8BC8-F283-45AE-878A-BAB7291924A1}"/>
        <w:text/>
      </w:sdtPr>
      <w:sdtContent>
        <w:r w:rsidR="00B7612E">
          <w:rPr>
            <w:rStyle w:val="Paginanummer"/>
            <w:rFonts w:asciiTheme="minorHAnsi" w:hAnsiTheme="minorHAnsi"/>
            <w:sz w:val="18"/>
            <w:szCs w:val="18"/>
          </w:rPr>
          <w:t>Tom Van Troyen</w:t>
        </w:r>
      </w:sdtContent>
    </w:sdt>
    <w:r w:rsidRPr="00EA09F6">
      <w:rPr>
        <w:rFonts w:asciiTheme="minorHAnsi" w:hAnsiTheme="minorHAnsi"/>
        <w:sz w:val="18"/>
        <w:szCs w:val="18"/>
      </w:rPr>
      <w:t xml:space="preserve"> </w:t>
    </w:r>
    <w:r w:rsidR="00424C34">
      <w:rPr>
        <w:rFonts w:asciiTheme="minorHAnsi" w:hAnsiTheme="minorHAnsi"/>
        <w:sz w:val="18"/>
        <w:szCs w:val="18"/>
      </w:rPr>
      <w:tab/>
    </w:r>
    <w:r w:rsidRPr="00CE197C">
      <w:rPr>
        <w:rFonts w:asciiTheme="minorHAnsi" w:hAnsiTheme="minorHAnsi"/>
        <w:sz w:val="18"/>
        <w:szCs w:val="18"/>
      </w:rPr>
      <w:tab/>
      <w:t xml:space="preserve">pagina </w:t>
    </w:r>
    <w:r w:rsidRPr="00CE197C">
      <w:rPr>
        <w:rFonts w:asciiTheme="minorHAnsi" w:hAnsiTheme="minorHAnsi"/>
        <w:sz w:val="18"/>
        <w:szCs w:val="18"/>
      </w:rPr>
      <w:fldChar w:fldCharType="begin"/>
    </w:r>
    <w:r w:rsidRPr="00CE197C">
      <w:rPr>
        <w:rFonts w:asciiTheme="minorHAnsi" w:hAnsiTheme="minorHAnsi"/>
        <w:sz w:val="18"/>
        <w:szCs w:val="18"/>
      </w:rPr>
      <w:instrText xml:space="preserve"> PAGE </w:instrText>
    </w:r>
    <w:r w:rsidRPr="00CE197C">
      <w:rPr>
        <w:rFonts w:asciiTheme="minorHAnsi" w:hAnsiTheme="minorHAnsi"/>
        <w:sz w:val="18"/>
        <w:szCs w:val="18"/>
      </w:rPr>
      <w:fldChar w:fldCharType="separate"/>
    </w:r>
    <w:r w:rsidR="008D6701">
      <w:rPr>
        <w:rFonts w:asciiTheme="minorHAnsi" w:hAnsiTheme="minorHAnsi"/>
        <w:noProof/>
        <w:sz w:val="18"/>
        <w:szCs w:val="18"/>
      </w:rPr>
      <w:t>2</w:t>
    </w:r>
    <w:r w:rsidRPr="00CE197C">
      <w:rPr>
        <w:rFonts w:asciiTheme="minorHAnsi" w:hAnsiTheme="minorHAnsi"/>
        <w:sz w:val="18"/>
        <w:szCs w:val="18"/>
      </w:rPr>
      <w:fldChar w:fldCharType="end"/>
    </w:r>
    <w:r w:rsidRPr="00CE197C">
      <w:rPr>
        <w:rFonts w:asciiTheme="minorHAnsi" w:hAnsiTheme="minorHAnsi"/>
        <w:sz w:val="18"/>
        <w:szCs w:val="18"/>
      </w:rPr>
      <w:t xml:space="preserve"> van </w:t>
    </w:r>
    <w:r w:rsidRPr="00CE197C">
      <w:rPr>
        <w:rStyle w:val="Paginanummer"/>
        <w:rFonts w:asciiTheme="minorHAnsi" w:hAnsiTheme="minorHAnsi"/>
        <w:sz w:val="18"/>
        <w:szCs w:val="18"/>
      </w:rPr>
      <w:fldChar w:fldCharType="begin"/>
    </w:r>
    <w:r w:rsidRPr="00CE197C">
      <w:rPr>
        <w:rStyle w:val="Paginanummer"/>
        <w:rFonts w:asciiTheme="minorHAnsi" w:hAnsiTheme="minorHAnsi"/>
        <w:sz w:val="18"/>
        <w:szCs w:val="18"/>
      </w:rPr>
      <w:instrText xml:space="preserve"> NUMPAGES </w:instrText>
    </w:r>
    <w:r w:rsidRPr="00CE197C">
      <w:rPr>
        <w:rStyle w:val="Paginanummer"/>
        <w:rFonts w:asciiTheme="minorHAnsi" w:hAnsiTheme="minorHAnsi"/>
        <w:sz w:val="18"/>
        <w:szCs w:val="18"/>
      </w:rPr>
      <w:fldChar w:fldCharType="separate"/>
    </w:r>
    <w:r w:rsidR="0027323B">
      <w:rPr>
        <w:rStyle w:val="Paginanummer"/>
        <w:rFonts w:asciiTheme="minorHAnsi" w:hAnsiTheme="minorHAnsi"/>
        <w:noProof/>
        <w:sz w:val="18"/>
        <w:szCs w:val="18"/>
      </w:rPr>
      <w:t>1</w:t>
    </w:r>
    <w:r w:rsidRPr="00CE197C">
      <w:rPr>
        <w:rStyle w:val="Paginanummer"/>
        <w:rFonts w:asciiTheme="minorHAnsi" w:hAnsi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6AB76" w14:textId="77777777" w:rsidR="002B4542" w:rsidRDefault="002B4542" w:rsidP="00C41C85">
      <w:pPr>
        <w:spacing w:line="240" w:lineRule="auto"/>
      </w:pPr>
      <w:r>
        <w:separator/>
      </w:r>
    </w:p>
  </w:footnote>
  <w:footnote w:type="continuationSeparator" w:id="0">
    <w:p w14:paraId="20C4BB94" w14:textId="77777777" w:rsidR="002B4542" w:rsidRDefault="002B4542" w:rsidP="00C41C85">
      <w:pPr>
        <w:spacing w:line="240" w:lineRule="auto"/>
      </w:pPr>
      <w:r>
        <w:continuationSeparator/>
      </w:r>
    </w:p>
  </w:footnote>
  <w:footnote w:id="1">
    <w:p w14:paraId="7BD29CB1" w14:textId="7B6E6A24" w:rsidR="004F5A11" w:rsidRPr="004F5A11" w:rsidRDefault="004F5A11">
      <w:pPr>
        <w:pStyle w:val="Voetnoottekst"/>
      </w:pPr>
      <w:r>
        <w:rPr>
          <w:rStyle w:val="Voetnootmarkering"/>
        </w:rPr>
        <w:footnoteRef/>
      </w:r>
      <w:r>
        <w:t xml:space="preserve"> </w:t>
      </w:r>
      <w:r w:rsidRPr="004F5A11">
        <w:t>R</w:t>
      </w:r>
      <w:r>
        <w:t>ichtlijn</w:t>
      </w:r>
      <w:r w:rsidRPr="004F5A11">
        <w:t xml:space="preserve"> 2012/19/EU </w:t>
      </w:r>
      <w:r>
        <w:t>van het Europees Parlement en De Raad</w:t>
      </w:r>
      <w:r w:rsidRPr="004F5A11">
        <w:t xml:space="preserve"> van 4 juli 2012 betreffende afgedankte elektrische en elektronische apparatuur (AEEA)</w:t>
      </w:r>
      <w:r>
        <w:t xml:space="preserve"> (herschikking)</w:t>
      </w:r>
    </w:p>
  </w:footnote>
  <w:footnote w:id="2">
    <w:p w14:paraId="2C6D4CDF" w14:textId="2947C851" w:rsidR="004F5A11" w:rsidRPr="004F5A11" w:rsidRDefault="004F5A11">
      <w:pPr>
        <w:pStyle w:val="Voetnoottekst"/>
      </w:pPr>
      <w:r>
        <w:rPr>
          <w:rStyle w:val="Voetnootmarkering"/>
        </w:rPr>
        <w:footnoteRef/>
      </w:r>
      <w:r>
        <w:t xml:space="preserve"> </w:t>
      </w:r>
      <w:r w:rsidRPr="004F5A11">
        <w:t>Besluit van de Vlaamse Regering van 17 februari 2012 tot vaststelling van het Vlaams reglement betreffende het duurzaam beheer van materiaalkringlopen en afvalstoffen</w:t>
      </w:r>
    </w:p>
  </w:footnote>
  <w:footnote w:id="3">
    <w:p w14:paraId="1DD54232" w14:textId="7202DFD0" w:rsidR="00F25F3C" w:rsidRPr="00F25F3C" w:rsidRDefault="00F25F3C">
      <w:pPr>
        <w:pStyle w:val="Voetnoottekst"/>
      </w:pPr>
      <w:r>
        <w:rPr>
          <w:rStyle w:val="Voetnootmarkering"/>
        </w:rPr>
        <w:footnoteRef/>
      </w:r>
      <w:r>
        <w:t xml:space="preserve"> </w:t>
      </w:r>
      <w:r w:rsidRPr="00F25F3C">
        <w:t>Ministerieel besluit van 23 juni 2017 houdende vaststelling van nadere regels voor de voorbereiding voor het hergebruik van gebruikte EEA, de hergebruikscriteria voor tweedehandse EEA en de voorwaarden die vervuld moeten zijn bij het grensoverschrijdend overbrengen van tweedehandse EEA</w:t>
      </w:r>
    </w:p>
  </w:footnote>
  <w:footnote w:id="4">
    <w:p w14:paraId="63BF4F3E" w14:textId="6321BA86" w:rsidR="000366E5" w:rsidRPr="000366E5" w:rsidRDefault="000366E5">
      <w:pPr>
        <w:pStyle w:val="Voetnoottekst"/>
      </w:pPr>
      <w:r>
        <w:rPr>
          <w:rStyle w:val="Voetnootmarkering"/>
        </w:rPr>
        <w:footnoteRef/>
      </w:r>
      <w:r>
        <w:t xml:space="preserve"> L</w:t>
      </w:r>
      <w:r w:rsidRPr="000366E5">
        <w:t>anden waar Besluit C(2001)107/</w:t>
      </w:r>
      <w:proofErr w:type="spellStart"/>
      <w:r w:rsidRPr="000366E5">
        <w:t>def</w:t>
      </w:r>
      <w:proofErr w:type="spellEnd"/>
      <w:r w:rsidRPr="000366E5">
        <w:t>. van de OESO-Raad inzake de herziening van Besluit C(92)39/</w:t>
      </w:r>
      <w:proofErr w:type="spellStart"/>
      <w:r w:rsidRPr="000366E5">
        <w:t>def</w:t>
      </w:r>
      <w:proofErr w:type="spellEnd"/>
      <w:r w:rsidRPr="000366E5">
        <w:t>. betreffende het toezicht op de grensoverschrijdende overbrenging van afvalstoffen bestemd voor handelingen ter nuttige toepassing van toepassing is</w:t>
      </w:r>
    </w:p>
  </w:footnote>
  <w:footnote w:id="5">
    <w:p w14:paraId="11CEF0B4" w14:textId="77777777" w:rsidR="000366E5" w:rsidRPr="00581A1D" w:rsidRDefault="000366E5" w:rsidP="000366E5">
      <w:pPr>
        <w:pStyle w:val="Voetnoottekst"/>
      </w:pPr>
      <w:r>
        <w:rPr>
          <w:rStyle w:val="Voetnootmarkering"/>
        </w:rPr>
        <w:footnoteRef/>
      </w:r>
      <w:r>
        <w:t xml:space="preserve"> </w:t>
      </w:r>
      <w:r w:rsidRPr="00581A1D">
        <w:t>V</w:t>
      </w:r>
      <w:r>
        <w:t>erordening</w:t>
      </w:r>
      <w:r w:rsidRPr="00581A1D">
        <w:t xml:space="preserve"> (EG) Nr. 1013/2006 </w:t>
      </w:r>
      <w:r>
        <w:t>van het Europees Parlement en De Raad</w:t>
      </w:r>
      <w:r w:rsidRPr="00581A1D">
        <w:t xml:space="preserve"> van 14 juni 2006 betreffende de overbrenging van afvalstoffen</w:t>
      </w:r>
      <w:r>
        <w:t xml:space="preserve">. Vervangen door </w:t>
      </w:r>
      <w:r w:rsidRPr="00581A1D">
        <w:t>Verordening (EU) 2024/1157 van het Europees Parlement en de Raad van 11 april 2024 betreffende de overbrenging van afvalstoffen, tot wijziging van de Verordeningen (EU) nr. 1257/2013 en (EU) 2020/1056 en tot intrekking van Verordening (EG) nr. 1013/2006 (Voor de EER relevante tekst)</w:t>
      </w:r>
      <w:r>
        <w:t xml:space="preserve">, waarvan de verschillende bepalingen echter pas ingaan vanaf medio 2026.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BFEF" w14:textId="77777777" w:rsidR="00EA09F6" w:rsidRDefault="00EA09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BA0CD70"/>
    <w:lvl w:ilvl="0">
      <w:start w:val="1"/>
      <w:numFmt w:val="decimal"/>
      <w:pStyle w:val="Lijstnummering2"/>
      <w:lvlText w:val="%1."/>
      <w:lvlJc w:val="left"/>
      <w:pPr>
        <w:tabs>
          <w:tab w:val="num" w:pos="643"/>
        </w:tabs>
        <w:ind w:left="643" w:hanging="360"/>
      </w:pPr>
    </w:lvl>
  </w:abstractNum>
  <w:abstractNum w:abstractNumId="1" w15:restartNumberingAfterBreak="0">
    <w:nsid w:val="FFFFFF88"/>
    <w:multiLevelType w:val="singleLevel"/>
    <w:tmpl w:val="863E6B30"/>
    <w:lvl w:ilvl="0">
      <w:start w:val="1"/>
      <w:numFmt w:val="decimal"/>
      <w:pStyle w:val="Lijstnummering"/>
      <w:lvlText w:val="%1."/>
      <w:lvlJc w:val="left"/>
      <w:pPr>
        <w:tabs>
          <w:tab w:val="num" w:pos="360"/>
        </w:tabs>
        <w:ind w:left="360" w:hanging="36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9FF1399"/>
    <w:multiLevelType w:val="hybridMultilevel"/>
    <w:tmpl w:val="CFAECC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C87131"/>
    <w:multiLevelType w:val="hybridMultilevel"/>
    <w:tmpl w:val="684A68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E985074"/>
    <w:multiLevelType w:val="hybridMultilevel"/>
    <w:tmpl w:val="18A4AE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22751C"/>
    <w:multiLevelType w:val="hybridMultilevel"/>
    <w:tmpl w:val="68422E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9FF54BD"/>
    <w:multiLevelType w:val="hybridMultilevel"/>
    <w:tmpl w:val="3A541A0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698C67D3"/>
    <w:multiLevelType w:val="multilevel"/>
    <w:tmpl w:val="89C6E67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6EAA4CC9"/>
    <w:multiLevelType w:val="hybridMultilevel"/>
    <w:tmpl w:val="55948D50"/>
    <w:lvl w:ilvl="0" w:tplc="C53C17B8">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BB93F58"/>
    <w:multiLevelType w:val="hybridMultilevel"/>
    <w:tmpl w:val="891ECE6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38678219">
    <w:abstractNumId w:val="11"/>
  </w:num>
  <w:num w:numId="2" w16cid:durableId="469566106">
    <w:abstractNumId w:val="2"/>
  </w:num>
  <w:num w:numId="3" w16cid:durableId="586622311">
    <w:abstractNumId w:val="10"/>
  </w:num>
  <w:num w:numId="4" w16cid:durableId="1997419213">
    <w:abstractNumId w:val="3"/>
  </w:num>
  <w:num w:numId="5" w16cid:durableId="345403326">
    <w:abstractNumId w:val="12"/>
  </w:num>
  <w:num w:numId="6" w16cid:durableId="2013215243">
    <w:abstractNumId w:val="5"/>
  </w:num>
  <w:num w:numId="7" w16cid:durableId="693964664">
    <w:abstractNumId w:val="1"/>
  </w:num>
  <w:num w:numId="8" w16cid:durableId="1538349091">
    <w:abstractNumId w:val="0"/>
  </w:num>
  <w:num w:numId="9" w16cid:durableId="840386709">
    <w:abstractNumId w:val="6"/>
  </w:num>
  <w:num w:numId="10" w16cid:durableId="1130897942">
    <w:abstractNumId w:val="9"/>
  </w:num>
  <w:num w:numId="11" w16cid:durableId="1433550796">
    <w:abstractNumId w:val="13"/>
  </w:num>
  <w:num w:numId="12" w16cid:durableId="647824886">
    <w:abstractNumId w:val="4"/>
  </w:num>
  <w:num w:numId="13" w16cid:durableId="577862073">
    <w:abstractNumId w:val="7"/>
  </w:num>
  <w:num w:numId="14" w16cid:durableId="35981773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12E"/>
    <w:rsid w:val="00027690"/>
    <w:rsid w:val="000366E5"/>
    <w:rsid w:val="0004611B"/>
    <w:rsid w:val="00053C12"/>
    <w:rsid w:val="000703D8"/>
    <w:rsid w:val="00081545"/>
    <w:rsid w:val="00090E79"/>
    <w:rsid w:val="0009161E"/>
    <w:rsid w:val="000A6F13"/>
    <w:rsid w:val="000C106E"/>
    <w:rsid w:val="000F7165"/>
    <w:rsid w:val="00103464"/>
    <w:rsid w:val="001255DB"/>
    <w:rsid w:val="001268F5"/>
    <w:rsid w:val="00147352"/>
    <w:rsid w:val="00150AEE"/>
    <w:rsid w:val="001674CD"/>
    <w:rsid w:val="00172C52"/>
    <w:rsid w:val="001759A8"/>
    <w:rsid w:val="00180C99"/>
    <w:rsid w:val="001A066E"/>
    <w:rsid w:val="001B3067"/>
    <w:rsid w:val="001C5F66"/>
    <w:rsid w:val="001D5A1E"/>
    <w:rsid w:val="001D5E66"/>
    <w:rsid w:val="001D75CC"/>
    <w:rsid w:val="001E2D82"/>
    <w:rsid w:val="001E499F"/>
    <w:rsid w:val="001F1788"/>
    <w:rsid w:val="00201EF5"/>
    <w:rsid w:val="00203F2A"/>
    <w:rsid w:val="00217386"/>
    <w:rsid w:val="0025247E"/>
    <w:rsid w:val="00260102"/>
    <w:rsid w:val="0027323B"/>
    <w:rsid w:val="0027736E"/>
    <w:rsid w:val="002B4542"/>
    <w:rsid w:val="002C3BBD"/>
    <w:rsid w:val="002D3AFE"/>
    <w:rsid w:val="003165C8"/>
    <w:rsid w:val="0032164B"/>
    <w:rsid w:val="0033049D"/>
    <w:rsid w:val="00337847"/>
    <w:rsid w:val="00360947"/>
    <w:rsid w:val="00373E29"/>
    <w:rsid w:val="00381743"/>
    <w:rsid w:val="00386939"/>
    <w:rsid w:val="003A50BB"/>
    <w:rsid w:val="003B3656"/>
    <w:rsid w:val="003E0CE1"/>
    <w:rsid w:val="003E1A27"/>
    <w:rsid w:val="003E6747"/>
    <w:rsid w:val="00404C14"/>
    <w:rsid w:val="00412018"/>
    <w:rsid w:val="00424C34"/>
    <w:rsid w:val="004256D6"/>
    <w:rsid w:val="00436E1F"/>
    <w:rsid w:val="00462C16"/>
    <w:rsid w:val="00465533"/>
    <w:rsid w:val="00484465"/>
    <w:rsid w:val="004867C2"/>
    <w:rsid w:val="004C5351"/>
    <w:rsid w:val="004F5A11"/>
    <w:rsid w:val="00500F98"/>
    <w:rsid w:val="0050364B"/>
    <w:rsid w:val="00533022"/>
    <w:rsid w:val="0053692B"/>
    <w:rsid w:val="0054548A"/>
    <w:rsid w:val="005522FD"/>
    <w:rsid w:val="00553D4D"/>
    <w:rsid w:val="00563822"/>
    <w:rsid w:val="005678A1"/>
    <w:rsid w:val="00581A1D"/>
    <w:rsid w:val="00584B2D"/>
    <w:rsid w:val="005A2385"/>
    <w:rsid w:val="005C6A26"/>
    <w:rsid w:val="005E0BF3"/>
    <w:rsid w:val="0061388B"/>
    <w:rsid w:val="00621C00"/>
    <w:rsid w:val="00625BDA"/>
    <w:rsid w:val="00636D1D"/>
    <w:rsid w:val="00637F9A"/>
    <w:rsid w:val="0064773E"/>
    <w:rsid w:val="00650E85"/>
    <w:rsid w:val="00664835"/>
    <w:rsid w:val="006879EE"/>
    <w:rsid w:val="006B61BA"/>
    <w:rsid w:val="006B687C"/>
    <w:rsid w:val="006C2557"/>
    <w:rsid w:val="006E1F43"/>
    <w:rsid w:val="006F09A2"/>
    <w:rsid w:val="007074DD"/>
    <w:rsid w:val="00727106"/>
    <w:rsid w:val="00742D22"/>
    <w:rsid w:val="00790DD6"/>
    <w:rsid w:val="00794BA7"/>
    <w:rsid w:val="007C2989"/>
    <w:rsid w:val="007D01DF"/>
    <w:rsid w:val="007D1340"/>
    <w:rsid w:val="007D3937"/>
    <w:rsid w:val="007E3CAB"/>
    <w:rsid w:val="007F13D1"/>
    <w:rsid w:val="00803EF2"/>
    <w:rsid w:val="008149FA"/>
    <w:rsid w:val="0085153E"/>
    <w:rsid w:val="008B0109"/>
    <w:rsid w:val="008C0159"/>
    <w:rsid w:val="008C64B5"/>
    <w:rsid w:val="008D6701"/>
    <w:rsid w:val="008E1A4B"/>
    <w:rsid w:val="008E75A0"/>
    <w:rsid w:val="008F21AF"/>
    <w:rsid w:val="00907D08"/>
    <w:rsid w:val="00914BCC"/>
    <w:rsid w:val="00921462"/>
    <w:rsid w:val="00922A25"/>
    <w:rsid w:val="00925C1D"/>
    <w:rsid w:val="00935AC9"/>
    <w:rsid w:val="00940DC8"/>
    <w:rsid w:val="009724A5"/>
    <w:rsid w:val="00975AE8"/>
    <w:rsid w:val="00990DD1"/>
    <w:rsid w:val="009A4ABE"/>
    <w:rsid w:val="009B0678"/>
    <w:rsid w:val="009D5A57"/>
    <w:rsid w:val="009D5FB8"/>
    <w:rsid w:val="00A3603F"/>
    <w:rsid w:val="00A40F4B"/>
    <w:rsid w:val="00A47036"/>
    <w:rsid w:val="00A47C39"/>
    <w:rsid w:val="00A62B0B"/>
    <w:rsid w:val="00A919C3"/>
    <w:rsid w:val="00A93EB9"/>
    <w:rsid w:val="00AA138F"/>
    <w:rsid w:val="00AA2C8E"/>
    <w:rsid w:val="00AB3FDC"/>
    <w:rsid w:val="00AC2333"/>
    <w:rsid w:val="00AC33B5"/>
    <w:rsid w:val="00AD041B"/>
    <w:rsid w:val="00AE6DFC"/>
    <w:rsid w:val="00AF413E"/>
    <w:rsid w:val="00B409A3"/>
    <w:rsid w:val="00B56E75"/>
    <w:rsid w:val="00B7612E"/>
    <w:rsid w:val="00B84499"/>
    <w:rsid w:val="00BB7FC4"/>
    <w:rsid w:val="00BC2A4F"/>
    <w:rsid w:val="00BE11F8"/>
    <w:rsid w:val="00BE46C9"/>
    <w:rsid w:val="00C07B1B"/>
    <w:rsid w:val="00C10D2B"/>
    <w:rsid w:val="00C11F80"/>
    <w:rsid w:val="00C14E26"/>
    <w:rsid w:val="00C21DE6"/>
    <w:rsid w:val="00C41C85"/>
    <w:rsid w:val="00C5633C"/>
    <w:rsid w:val="00C67B55"/>
    <w:rsid w:val="00C715CD"/>
    <w:rsid w:val="00C77AF4"/>
    <w:rsid w:val="00C8008B"/>
    <w:rsid w:val="00C873CB"/>
    <w:rsid w:val="00C909A4"/>
    <w:rsid w:val="00C918AD"/>
    <w:rsid w:val="00C91FFD"/>
    <w:rsid w:val="00C97257"/>
    <w:rsid w:val="00C97C4F"/>
    <w:rsid w:val="00CA4BD6"/>
    <w:rsid w:val="00CC1FDB"/>
    <w:rsid w:val="00CE197C"/>
    <w:rsid w:val="00CE6A0F"/>
    <w:rsid w:val="00CF23AF"/>
    <w:rsid w:val="00D070F3"/>
    <w:rsid w:val="00D26119"/>
    <w:rsid w:val="00D34581"/>
    <w:rsid w:val="00D55CF2"/>
    <w:rsid w:val="00D73C40"/>
    <w:rsid w:val="00D74612"/>
    <w:rsid w:val="00D84DE8"/>
    <w:rsid w:val="00D860FA"/>
    <w:rsid w:val="00DB4DCE"/>
    <w:rsid w:val="00DC460E"/>
    <w:rsid w:val="00DC71D2"/>
    <w:rsid w:val="00E02569"/>
    <w:rsid w:val="00E2099C"/>
    <w:rsid w:val="00E309F3"/>
    <w:rsid w:val="00E314AC"/>
    <w:rsid w:val="00E35FE5"/>
    <w:rsid w:val="00E37A7F"/>
    <w:rsid w:val="00E43C5B"/>
    <w:rsid w:val="00E454D2"/>
    <w:rsid w:val="00E77F81"/>
    <w:rsid w:val="00E9329E"/>
    <w:rsid w:val="00EA09F6"/>
    <w:rsid w:val="00EB7F30"/>
    <w:rsid w:val="00EF2DF3"/>
    <w:rsid w:val="00EF4BD4"/>
    <w:rsid w:val="00F25F3C"/>
    <w:rsid w:val="00F3215D"/>
    <w:rsid w:val="00F42363"/>
    <w:rsid w:val="00F5121C"/>
    <w:rsid w:val="00F6212D"/>
    <w:rsid w:val="00F75A36"/>
    <w:rsid w:val="00F82337"/>
    <w:rsid w:val="00FB0915"/>
    <w:rsid w:val="00FD4A6B"/>
    <w:rsid w:val="00FD69D9"/>
    <w:rsid w:val="00FE76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4B114"/>
  <w15:docId w15:val="{E206AF9F-5666-47A3-998B-9F2F8DF17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323B"/>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9"/>
    <w:qFormat/>
    <w:rsid w:val="009724A5"/>
    <w:pPr>
      <w:keepNext/>
      <w:keepLines/>
      <w:numPr>
        <w:numId w:val="1"/>
      </w:numPr>
      <w:spacing w:before="240" w:after="240" w:line="240" w:lineRule="auto"/>
      <w:ind w:left="284" w:hanging="284"/>
      <w:contextualSpacing/>
      <w:outlineLvl w:val="0"/>
    </w:pPr>
    <w:rPr>
      <w:rFonts w:ascii="Calibri" w:eastAsiaTheme="majorEastAsia" w:hAnsi="Calibri" w:cstheme="majorBidi"/>
      <w:b/>
      <w:bCs/>
      <w:caps/>
      <w:color w:val="3C3D3C"/>
      <w:sz w:val="28"/>
      <w:szCs w:val="28"/>
    </w:rPr>
  </w:style>
  <w:style w:type="paragraph" w:styleId="Kop2">
    <w:name w:val="heading 2"/>
    <w:basedOn w:val="Standaard"/>
    <w:next w:val="Standaard"/>
    <w:link w:val="Kop2Char"/>
    <w:autoRedefine/>
    <w:uiPriority w:val="9"/>
    <w:unhideWhenUsed/>
    <w:qFormat/>
    <w:rsid w:val="0027323B"/>
    <w:pPr>
      <w:keepNext/>
      <w:keepLines/>
      <w:numPr>
        <w:ilvl w:val="1"/>
        <w:numId w:val="1"/>
      </w:numPr>
      <w:spacing w:before="200" w:after="0" w:line="270" w:lineRule="exact"/>
      <w:contextualSpacing/>
      <w:outlineLvl w:val="1"/>
    </w:pPr>
    <w:rPr>
      <w:rFonts w:ascii="Calibri" w:eastAsiaTheme="majorEastAsia" w:hAnsi="Calibri" w:cstheme="majorBidi"/>
      <w:bCs/>
      <w:color w:val="373636" w:themeColor="text1"/>
      <w:sz w:val="32"/>
      <w:szCs w:val="26"/>
      <w:u w:val="dotted"/>
    </w:rPr>
  </w:style>
  <w:style w:type="paragraph" w:styleId="Kop3">
    <w:name w:val="heading 3"/>
    <w:basedOn w:val="Standaard"/>
    <w:next w:val="Standaard"/>
    <w:link w:val="Kop3Char"/>
    <w:autoRedefine/>
    <w:uiPriority w:val="9"/>
    <w:unhideWhenUsed/>
    <w:qFormat/>
    <w:rsid w:val="0027323B"/>
    <w:pPr>
      <w:keepNext/>
      <w:keepLines/>
      <w:numPr>
        <w:ilvl w:val="2"/>
        <w:numId w:val="1"/>
      </w:numPr>
      <w:spacing w:before="200" w:after="0" w:line="270" w:lineRule="exact"/>
      <w:contextualSpacing/>
      <w:outlineLvl w:val="2"/>
    </w:pPr>
    <w:rPr>
      <w:rFonts w:ascii="Calibri" w:eastAsiaTheme="majorEastAsia" w:hAnsi="Calibri" w:cstheme="majorBidi"/>
      <w:bCs/>
      <w:color w:val="9B9DA0"/>
      <w:sz w:val="24"/>
      <w:szCs w:val="20"/>
    </w:rPr>
  </w:style>
  <w:style w:type="paragraph" w:styleId="Kop4">
    <w:name w:val="heading 4"/>
    <w:basedOn w:val="Standaard"/>
    <w:next w:val="Standaard"/>
    <w:link w:val="Kop4Char"/>
    <w:autoRedefine/>
    <w:uiPriority w:val="9"/>
    <w:unhideWhenUsed/>
    <w:qFormat/>
    <w:rsid w:val="0027323B"/>
    <w:pPr>
      <w:keepNext/>
      <w:keepLines/>
      <w:numPr>
        <w:ilvl w:val="3"/>
        <w:numId w:val="1"/>
      </w:numPr>
      <w:spacing w:before="200" w:after="0" w:line="270" w:lineRule="exact"/>
      <w:contextualSpacing/>
      <w:outlineLvl w:val="3"/>
    </w:pPr>
    <w:rPr>
      <w:rFonts w:ascii="Calibri" w:eastAsiaTheme="majorEastAsia" w:hAnsi="Calibri" w:cstheme="majorBidi"/>
      <w:bCs/>
      <w:iCs/>
      <w:color w:val="373636" w:themeColor="text1"/>
      <w:szCs w:val="20"/>
      <w:u w:val="single"/>
    </w:rPr>
  </w:style>
  <w:style w:type="paragraph" w:styleId="Kop5">
    <w:name w:val="heading 5"/>
    <w:basedOn w:val="Standaard"/>
    <w:next w:val="Standaard"/>
    <w:link w:val="Kop5Char"/>
    <w:autoRedefine/>
    <w:uiPriority w:val="9"/>
    <w:unhideWhenUsed/>
    <w:qFormat/>
    <w:rsid w:val="0027323B"/>
    <w:pPr>
      <w:keepNext/>
      <w:keepLines/>
      <w:numPr>
        <w:ilvl w:val="4"/>
        <w:numId w:val="1"/>
      </w:numPr>
      <w:spacing w:before="200" w:after="0" w:line="270" w:lineRule="exact"/>
      <w:contextualSpacing/>
      <w:outlineLvl w:val="4"/>
    </w:pPr>
    <w:rPr>
      <w:rFonts w:ascii="Calibri" w:eastAsiaTheme="majorEastAsia" w:hAnsi="Calibri" w:cstheme="majorBidi"/>
      <w:color w:val="1C1A15" w:themeColor="background2" w:themeShade="1A"/>
      <w:szCs w:val="20"/>
    </w:rPr>
  </w:style>
  <w:style w:type="paragraph" w:styleId="Kop6">
    <w:name w:val="heading 6"/>
    <w:basedOn w:val="Standaard"/>
    <w:next w:val="Standaard"/>
    <w:link w:val="Kop6Char"/>
    <w:autoRedefine/>
    <w:uiPriority w:val="9"/>
    <w:unhideWhenUsed/>
    <w:qFormat/>
    <w:rsid w:val="0027323B"/>
    <w:pPr>
      <w:keepNext/>
      <w:keepLines/>
      <w:numPr>
        <w:ilvl w:val="5"/>
        <w:numId w:val="1"/>
      </w:numPr>
      <w:spacing w:before="200" w:after="0" w:line="270" w:lineRule="exact"/>
      <w:contextualSpacing/>
      <w:outlineLvl w:val="5"/>
    </w:pPr>
    <w:rPr>
      <w:rFonts w:ascii="Calibri" w:eastAsiaTheme="majorEastAsia" w:hAnsi="Calibri" w:cstheme="majorBidi"/>
      <w:iCs/>
      <w:color w:val="1C1A15" w:themeColor="background2" w:themeShade="1A"/>
      <w:szCs w:val="20"/>
    </w:rPr>
  </w:style>
  <w:style w:type="paragraph" w:styleId="Kop7">
    <w:name w:val="heading 7"/>
    <w:basedOn w:val="Standaard"/>
    <w:next w:val="Standaard"/>
    <w:link w:val="Kop7Char"/>
    <w:autoRedefine/>
    <w:uiPriority w:val="9"/>
    <w:unhideWhenUsed/>
    <w:qFormat/>
    <w:rsid w:val="0027323B"/>
    <w:pPr>
      <w:keepNext/>
      <w:keepLines/>
      <w:numPr>
        <w:ilvl w:val="6"/>
        <w:numId w:val="1"/>
      </w:numPr>
      <w:spacing w:before="200" w:after="0" w:line="270" w:lineRule="exact"/>
      <w:contextualSpacing/>
      <w:outlineLvl w:val="6"/>
    </w:pPr>
    <w:rPr>
      <w:rFonts w:ascii="Calibri" w:eastAsiaTheme="majorEastAsia" w:hAnsi="Calibri"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1"/>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9"/>
    <w:rsid w:val="009724A5"/>
    <w:rPr>
      <w:rFonts w:ascii="Calibri" w:eastAsiaTheme="majorEastAsia" w:hAnsi="Calibri" w:cstheme="majorBidi"/>
      <w:b/>
      <w:bCs/>
      <w:caps/>
      <w:color w:val="3C3D3C"/>
      <w:sz w:val="28"/>
      <w:szCs w:val="28"/>
    </w:rPr>
  </w:style>
  <w:style w:type="character" w:customStyle="1" w:styleId="Kop2Char">
    <w:name w:val="Kop 2 Char"/>
    <w:basedOn w:val="Standaardalinea-lettertype"/>
    <w:link w:val="Kop2"/>
    <w:uiPriority w:val="9"/>
    <w:rsid w:val="0027323B"/>
    <w:rPr>
      <w:rFonts w:ascii="Calibri" w:eastAsiaTheme="majorEastAsia" w:hAnsi="Calibri" w:cstheme="majorBidi"/>
      <w:bCs/>
      <w:color w:val="373636" w:themeColor="text1"/>
      <w:sz w:val="32"/>
      <w:szCs w:val="26"/>
      <w:u w:val="dotted"/>
    </w:rPr>
  </w:style>
  <w:style w:type="character" w:customStyle="1" w:styleId="Kop3Char">
    <w:name w:val="Kop 3 Char"/>
    <w:basedOn w:val="Standaardalinea-lettertype"/>
    <w:link w:val="Kop3"/>
    <w:uiPriority w:val="9"/>
    <w:rsid w:val="0027323B"/>
    <w:rPr>
      <w:rFonts w:ascii="Calibri" w:eastAsiaTheme="majorEastAsia" w:hAnsi="Calibri" w:cstheme="majorBidi"/>
      <w:bCs/>
      <w:color w:val="9B9DA0"/>
      <w:sz w:val="24"/>
    </w:rPr>
  </w:style>
  <w:style w:type="character" w:customStyle="1" w:styleId="Kop4Char">
    <w:name w:val="Kop 4 Char"/>
    <w:basedOn w:val="Standaardalinea-lettertype"/>
    <w:link w:val="Kop4"/>
    <w:uiPriority w:val="9"/>
    <w:rsid w:val="0027323B"/>
    <w:rPr>
      <w:rFonts w:ascii="Calibri" w:eastAsiaTheme="majorEastAsia" w:hAnsi="Calibri" w:cstheme="majorBidi"/>
      <w:bCs/>
      <w:iCs/>
      <w:color w:val="373636" w:themeColor="text1"/>
      <w:sz w:val="22"/>
      <w:u w:val="single"/>
    </w:rPr>
  </w:style>
  <w:style w:type="character" w:customStyle="1" w:styleId="Kop5Char">
    <w:name w:val="Kop 5 Char"/>
    <w:basedOn w:val="Standaardalinea-lettertype"/>
    <w:link w:val="Kop5"/>
    <w:uiPriority w:val="9"/>
    <w:rsid w:val="0027323B"/>
    <w:rPr>
      <w:rFonts w:ascii="Calibri" w:eastAsiaTheme="majorEastAsia" w:hAnsi="Calibri" w:cstheme="majorBidi"/>
      <w:color w:val="1C1A15" w:themeColor="background2" w:themeShade="1A"/>
      <w:sz w:val="22"/>
    </w:rPr>
  </w:style>
  <w:style w:type="character" w:customStyle="1" w:styleId="Kop6Char">
    <w:name w:val="Kop 6 Char"/>
    <w:basedOn w:val="Standaardalinea-lettertype"/>
    <w:link w:val="Kop6"/>
    <w:uiPriority w:val="9"/>
    <w:rsid w:val="0027323B"/>
    <w:rPr>
      <w:rFonts w:ascii="Calibri" w:eastAsiaTheme="majorEastAsia" w:hAnsi="Calibri" w:cstheme="majorBidi"/>
      <w:iCs/>
      <w:color w:val="1C1A15" w:themeColor="background2" w:themeShade="1A"/>
      <w:sz w:val="22"/>
    </w:rPr>
  </w:style>
  <w:style w:type="character" w:customStyle="1" w:styleId="Kop7Char">
    <w:name w:val="Kop 7 Char"/>
    <w:basedOn w:val="Standaardalinea-lettertype"/>
    <w:link w:val="Kop7"/>
    <w:uiPriority w:val="9"/>
    <w:rsid w:val="0027323B"/>
    <w:rPr>
      <w:rFonts w:ascii="Calibri" w:eastAsiaTheme="majorEastAsia" w:hAnsi="Calibri"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autoRedefine/>
    <w:uiPriority w:val="11"/>
    <w:qFormat/>
    <w:rsid w:val="0027323B"/>
    <w:pPr>
      <w:numPr>
        <w:ilvl w:val="1"/>
      </w:numPr>
      <w:tabs>
        <w:tab w:val="left" w:pos="3686"/>
      </w:tabs>
      <w:spacing w:after="0" w:line="600" w:lineRule="exact"/>
      <w:contextualSpacing/>
      <w:jc w:val="center"/>
    </w:pPr>
    <w:rPr>
      <w:rFonts w:ascii="Calibri" w:hAnsi="Calibri"/>
      <w:sz w:val="52"/>
      <w:szCs w:val="30"/>
    </w:rPr>
  </w:style>
  <w:style w:type="character" w:customStyle="1" w:styleId="OndertitelChar">
    <w:name w:val="Ondertitel Char"/>
    <w:basedOn w:val="Standaardalinea-lettertype"/>
    <w:link w:val="Ondertitel"/>
    <w:uiPriority w:val="11"/>
    <w:rsid w:val="0027323B"/>
    <w:rPr>
      <w:rFonts w:ascii="Calibri" w:hAnsi="Calibri"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autoRedefine/>
    <w:uiPriority w:val="10"/>
    <w:qFormat/>
    <w:rsid w:val="0027323B"/>
    <w:pPr>
      <w:tabs>
        <w:tab w:val="left" w:pos="3686"/>
      </w:tabs>
      <w:spacing w:before="420" w:after="520" w:line="1200" w:lineRule="exact"/>
      <w:contextualSpacing/>
      <w:jc w:val="center"/>
    </w:pPr>
    <w:rPr>
      <w:rFonts w:ascii="Calibri" w:eastAsiaTheme="majorEastAsia" w:hAnsi="Calibri" w:cstheme="majorBidi"/>
      <w:caps/>
      <w:spacing w:val="5"/>
      <w:sz w:val="100"/>
      <w:szCs w:val="56"/>
      <w:u w:val="single"/>
    </w:rPr>
  </w:style>
  <w:style w:type="character" w:customStyle="1" w:styleId="TitelChar">
    <w:name w:val="Titel Char"/>
    <w:basedOn w:val="Standaardalinea-lettertype"/>
    <w:link w:val="Titel"/>
    <w:uiPriority w:val="10"/>
    <w:rsid w:val="0027323B"/>
    <w:rPr>
      <w:rFonts w:ascii="Calibri" w:eastAsiaTheme="majorEastAsia" w:hAnsi="Calibri"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autoRedefine/>
    <w:qFormat/>
    <w:rsid w:val="0027323B"/>
    <w:pPr>
      <w:tabs>
        <w:tab w:val="left" w:pos="3686"/>
      </w:tabs>
      <w:spacing w:after="0" w:line="240" w:lineRule="auto"/>
      <w:contextualSpacing/>
    </w:pPr>
    <w:rPr>
      <w:rFonts w:ascii="Calibri" w:hAnsi="Calibri"/>
      <w:bCs/>
      <w:color w:val="FFFFFF" w:themeColor="background1"/>
      <w:sz w:val="17"/>
    </w:rPr>
  </w:style>
  <w:style w:type="paragraph" w:customStyle="1" w:styleId="tabelheader0">
    <w:name w:val="tabel header"/>
    <w:basedOn w:val="Tabelheader"/>
    <w:link w:val="tabelheaderChar0"/>
    <w:autoRedefine/>
    <w:rsid w:val="0027323B"/>
    <w:rPr>
      <w:bCs w:val="0"/>
    </w:rPr>
  </w:style>
  <w:style w:type="paragraph" w:customStyle="1" w:styleId="Tabelinhoud">
    <w:name w:val="Tabel inhoud"/>
    <w:basedOn w:val="Standaard"/>
    <w:autoRedefine/>
    <w:qFormat/>
    <w:rsid w:val="0027323B"/>
    <w:pPr>
      <w:tabs>
        <w:tab w:val="left" w:pos="3686"/>
      </w:tabs>
      <w:spacing w:after="0" w:line="270" w:lineRule="exact"/>
      <w:contextualSpacing/>
    </w:pPr>
    <w:rPr>
      <w:rFonts w:ascii="Calibri" w:hAnsi="Calibri"/>
      <w:bCs/>
      <w:color w:val="1C1A15" w:themeColor="background2" w:themeShade="1A"/>
      <w:sz w:val="17"/>
      <w:szCs w:val="17"/>
    </w:rPr>
  </w:style>
  <w:style w:type="character" w:customStyle="1" w:styleId="TabelheaderChar">
    <w:name w:val="Tabel header Char"/>
    <w:basedOn w:val="Standaardalinea-lettertype"/>
    <w:link w:val="Tabelheader"/>
    <w:rsid w:val="0027323B"/>
    <w:rPr>
      <w:rFonts w:ascii="Calibri" w:hAnsi="Calibri" w:cstheme="minorBidi"/>
      <w:bCs/>
      <w:color w:val="FFFFFF" w:themeColor="background1"/>
      <w:sz w:val="17"/>
      <w:szCs w:val="22"/>
    </w:rPr>
  </w:style>
  <w:style w:type="character" w:customStyle="1" w:styleId="tabelheaderChar0">
    <w:name w:val="tabel header Char"/>
    <w:basedOn w:val="TabelheaderChar"/>
    <w:link w:val="tabelheader0"/>
    <w:rsid w:val="0027323B"/>
    <w:rPr>
      <w:rFonts w:ascii="Calibri" w:hAnsi="Calibri" w:cstheme="minorBidi"/>
      <w:bCs w:val="0"/>
      <w:color w:val="FFFFFF" w:themeColor="background1"/>
      <w:sz w:val="17"/>
      <w:szCs w:val="22"/>
    </w:rPr>
  </w:style>
  <w:style w:type="paragraph" w:styleId="Lijstopsomteken">
    <w:name w:val="List Bullet"/>
    <w:basedOn w:val="Vlottetekst-roodMSF"/>
    <w:autoRedefine/>
    <w:uiPriority w:val="99"/>
    <w:unhideWhenUsed/>
    <w:qFormat/>
    <w:rsid w:val="0027323B"/>
    <w:pPr>
      <w:ind w:left="284" w:hanging="284"/>
    </w:pPr>
    <w:rPr>
      <w:rFonts w:ascii="Calibri" w:hAnsi="Calibri"/>
    </w:rPr>
  </w:style>
  <w:style w:type="paragraph" w:styleId="Lijstopsomteken2">
    <w:name w:val="List Bullet 2"/>
    <w:basedOn w:val="Inspringing"/>
    <w:autoRedefine/>
    <w:uiPriority w:val="99"/>
    <w:unhideWhenUsed/>
    <w:rsid w:val="0027323B"/>
    <w:pPr>
      <w:ind w:left="567" w:hanging="283"/>
    </w:pPr>
    <w:rPr>
      <w:rFonts w:ascii="Calibri" w:hAnsi="Calibri"/>
    </w:rPr>
  </w:style>
  <w:style w:type="paragraph" w:styleId="Lijstopsomteken3">
    <w:name w:val="List Bullet 3"/>
    <w:basedOn w:val="Standaard"/>
    <w:autoRedefine/>
    <w:uiPriority w:val="99"/>
    <w:unhideWhenUsed/>
    <w:rsid w:val="0027323B"/>
    <w:pPr>
      <w:numPr>
        <w:numId w:val="5"/>
      </w:numPr>
      <w:tabs>
        <w:tab w:val="left" w:pos="3686"/>
      </w:tabs>
      <w:spacing w:after="0" w:line="270" w:lineRule="exact"/>
      <w:ind w:left="851" w:hanging="284"/>
      <w:contextualSpacing/>
    </w:pPr>
    <w:rPr>
      <w:rFonts w:ascii="Calibri" w:hAnsi="Calibri"/>
      <w:color w:val="1C1A15" w:themeColor="background2" w:themeShade="1A"/>
    </w:rPr>
  </w:style>
  <w:style w:type="paragraph" w:styleId="Lijstopsomteken4">
    <w:name w:val="List Bullet 4"/>
    <w:basedOn w:val="Standaard"/>
    <w:autoRedefine/>
    <w:uiPriority w:val="99"/>
    <w:unhideWhenUsed/>
    <w:rsid w:val="0027323B"/>
    <w:pPr>
      <w:numPr>
        <w:numId w:val="6"/>
      </w:numPr>
      <w:spacing w:after="0" w:line="270" w:lineRule="exact"/>
      <w:ind w:left="1134" w:hanging="283"/>
      <w:contextualSpacing/>
    </w:pPr>
    <w:rPr>
      <w:rFonts w:ascii="Calibri" w:hAnsi="Calibri"/>
      <w:color w:val="1C1A15" w:themeColor="background2" w:themeShade="1A"/>
    </w:rPr>
  </w:style>
  <w:style w:type="paragraph" w:styleId="Lijstopsomteken5">
    <w:name w:val="List Bullet 5"/>
    <w:basedOn w:val="Standaard"/>
    <w:autoRedefine/>
    <w:uiPriority w:val="99"/>
    <w:unhideWhenUsed/>
    <w:rsid w:val="0027323B"/>
    <w:pPr>
      <w:numPr>
        <w:numId w:val="2"/>
      </w:numPr>
      <w:spacing w:after="0" w:line="270" w:lineRule="exact"/>
      <w:ind w:left="1418" w:hanging="284"/>
      <w:contextualSpacing/>
    </w:pPr>
    <w:rPr>
      <w:rFonts w:ascii="Calibri" w:hAnsi="Calibri"/>
      <w:color w:val="1C1A15" w:themeColor="background2" w:themeShade="1A"/>
    </w:rPr>
  </w:style>
  <w:style w:type="paragraph" w:customStyle="1" w:styleId="Vlottetekst-roodMSF">
    <w:name w:val="Vlotte tekst - rood MSF"/>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3"/>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autoRedefine/>
    <w:uiPriority w:val="99"/>
    <w:semiHidden/>
    <w:unhideWhenUsed/>
    <w:rsid w:val="0027323B"/>
    <w:pPr>
      <w:spacing w:after="0" w:line="240" w:lineRule="auto"/>
      <w:contextualSpacing/>
    </w:pPr>
    <w:rPr>
      <w:rFonts w:ascii="Calibri" w:hAnsi="Calibri"/>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27323B"/>
    <w:rPr>
      <w:rFonts w:ascii="Calibri" w:hAnsi="Calibri" w:cstheme="minorBidi"/>
      <w:color w:val="1C1A15" w:themeColor="background2" w:themeShade="1A"/>
    </w:rPr>
  </w:style>
  <w:style w:type="character" w:styleId="Voetnootmarkering">
    <w:name w:val="footnote reference"/>
    <w:basedOn w:val="Standaardalinea-lettertype"/>
    <w:uiPriority w:val="99"/>
    <w:semiHidden/>
    <w:unhideWhenUsed/>
    <w:rsid w:val="0027323B"/>
    <w:rPr>
      <w:rFonts w:asciiTheme="majorHAnsi" w:hAnsiTheme="majorHAnsi"/>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Verwijzingopmerking">
    <w:name w:val="annotation reference"/>
    <w:basedOn w:val="Standaardalinea-lettertype"/>
    <w:uiPriority w:val="99"/>
    <w:semiHidden/>
    <w:unhideWhenUsed/>
    <w:rsid w:val="00CE197C"/>
    <w:rPr>
      <w:sz w:val="16"/>
      <w:szCs w:val="16"/>
    </w:rPr>
  </w:style>
  <w:style w:type="paragraph" w:styleId="Tekstopmerking">
    <w:name w:val="annotation text"/>
    <w:basedOn w:val="Standaard"/>
    <w:link w:val="TekstopmerkingChar"/>
    <w:uiPriority w:val="99"/>
    <w:unhideWhenUsed/>
    <w:rsid w:val="00CE197C"/>
    <w:pPr>
      <w:spacing w:line="240" w:lineRule="auto"/>
    </w:pPr>
    <w:rPr>
      <w:sz w:val="20"/>
      <w:szCs w:val="20"/>
    </w:rPr>
  </w:style>
  <w:style w:type="character" w:customStyle="1" w:styleId="TekstopmerkingChar">
    <w:name w:val="Tekst opmerking Char"/>
    <w:basedOn w:val="Standaardalinea-lettertype"/>
    <w:link w:val="Tekstopmerking"/>
    <w:uiPriority w:val="99"/>
    <w:rsid w:val="00CE197C"/>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CE197C"/>
    <w:rPr>
      <w:b/>
      <w:bCs/>
    </w:rPr>
  </w:style>
  <w:style w:type="character" w:customStyle="1" w:styleId="OnderwerpvanopmerkingChar">
    <w:name w:val="Onderwerp van opmerking Char"/>
    <w:basedOn w:val="TekstopmerkingChar"/>
    <w:link w:val="Onderwerpvanopmerking"/>
    <w:uiPriority w:val="99"/>
    <w:semiHidden/>
    <w:rsid w:val="00CE197C"/>
    <w:rPr>
      <w:rFonts w:asciiTheme="minorHAnsi" w:hAnsiTheme="minorHAnsi" w:cstheme="minorBidi"/>
      <w:b/>
      <w:bCs/>
    </w:rPr>
  </w:style>
  <w:style w:type="paragraph" w:styleId="Inhopg1">
    <w:name w:val="toc 1"/>
    <w:basedOn w:val="Standaard"/>
    <w:next w:val="Standaard"/>
    <w:autoRedefine/>
    <w:uiPriority w:val="39"/>
    <w:semiHidden/>
    <w:unhideWhenUsed/>
    <w:rsid w:val="0027323B"/>
    <w:pPr>
      <w:spacing w:after="100"/>
    </w:pPr>
  </w:style>
  <w:style w:type="paragraph" w:styleId="Inhopg2">
    <w:name w:val="toc 2"/>
    <w:basedOn w:val="Standaard"/>
    <w:next w:val="Standaard"/>
    <w:autoRedefine/>
    <w:uiPriority w:val="39"/>
    <w:semiHidden/>
    <w:unhideWhenUsed/>
    <w:rsid w:val="0027323B"/>
    <w:pPr>
      <w:spacing w:after="100"/>
      <w:ind w:left="220"/>
    </w:pPr>
  </w:style>
  <w:style w:type="paragraph" w:styleId="Lijst">
    <w:name w:val="List"/>
    <w:basedOn w:val="Standaard"/>
    <w:uiPriority w:val="99"/>
    <w:semiHidden/>
    <w:unhideWhenUsed/>
    <w:rsid w:val="0027323B"/>
    <w:pPr>
      <w:ind w:left="283" w:hanging="283"/>
      <w:contextualSpacing/>
    </w:pPr>
  </w:style>
  <w:style w:type="paragraph" w:styleId="Lijst3">
    <w:name w:val="List 3"/>
    <w:basedOn w:val="Standaard"/>
    <w:uiPriority w:val="99"/>
    <w:semiHidden/>
    <w:unhideWhenUsed/>
    <w:rsid w:val="0027323B"/>
    <w:pPr>
      <w:ind w:left="849" w:hanging="283"/>
      <w:contextualSpacing/>
    </w:pPr>
  </w:style>
  <w:style w:type="paragraph" w:styleId="Lijstnummering">
    <w:name w:val="List Number"/>
    <w:basedOn w:val="Standaard"/>
    <w:uiPriority w:val="99"/>
    <w:semiHidden/>
    <w:unhideWhenUsed/>
    <w:rsid w:val="0027323B"/>
    <w:pPr>
      <w:numPr>
        <w:numId w:val="7"/>
      </w:numPr>
      <w:contextualSpacing/>
    </w:pPr>
  </w:style>
  <w:style w:type="paragraph" w:styleId="Lijstnummering2">
    <w:name w:val="List Number 2"/>
    <w:basedOn w:val="Standaard"/>
    <w:uiPriority w:val="99"/>
    <w:semiHidden/>
    <w:unhideWhenUsed/>
    <w:rsid w:val="0027323B"/>
    <w:pPr>
      <w:numPr>
        <w:numId w:val="8"/>
      </w:numPr>
      <w:contextualSpacing/>
    </w:pPr>
  </w:style>
  <w:style w:type="character" w:styleId="Hyperlink">
    <w:name w:val="Hyperlink"/>
    <w:basedOn w:val="Standaardalinea-lettertype"/>
    <w:uiPriority w:val="99"/>
    <w:unhideWhenUsed/>
    <w:rsid w:val="005A2385"/>
    <w:rPr>
      <w:color w:val="3C96BE" w:themeColor="hyperlink"/>
      <w:u w:val="single"/>
    </w:rPr>
  </w:style>
  <w:style w:type="character" w:styleId="Onopgelostemelding">
    <w:name w:val="Unresolved Mention"/>
    <w:basedOn w:val="Standaardalinea-lettertype"/>
    <w:uiPriority w:val="99"/>
    <w:semiHidden/>
    <w:unhideWhenUsed/>
    <w:rsid w:val="005A2385"/>
    <w:rPr>
      <w:color w:val="605E5C"/>
      <w:shd w:val="clear" w:color="auto" w:fill="E1DFDD"/>
    </w:rPr>
  </w:style>
  <w:style w:type="paragraph" w:styleId="Revisie">
    <w:name w:val="Revision"/>
    <w:hidden/>
    <w:uiPriority w:val="99"/>
    <w:semiHidden/>
    <w:rsid w:val="00C97C4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897437">
      <w:bodyDiv w:val="1"/>
      <w:marLeft w:val="0"/>
      <w:marRight w:val="0"/>
      <w:marTop w:val="0"/>
      <w:marBottom w:val="0"/>
      <w:divBdr>
        <w:top w:val="none" w:sz="0" w:space="0" w:color="auto"/>
        <w:left w:val="none" w:sz="0" w:space="0" w:color="auto"/>
        <w:bottom w:val="none" w:sz="0" w:space="0" w:color="auto"/>
        <w:right w:val="none" w:sz="0" w:space="0" w:color="auto"/>
      </w:divBdr>
      <w:divsChild>
        <w:div w:id="1271625756">
          <w:marLeft w:val="0"/>
          <w:marRight w:val="0"/>
          <w:marTop w:val="0"/>
          <w:marBottom w:val="0"/>
          <w:divBdr>
            <w:top w:val="none" w:sz="0" w:space="0" w:color="auto"/>
            <w:left w:val="none" w:sz="0" w:space="0" w:color="auto"/>
            <w:bottom w:val="single" w:sz="6" w:space="0" w:color="auto"/>
            <w:right w:val="none" w:sz="0" w:space="0" w:color="auto"/>
          </w:divBdr>
          <w:divsChild>
            <w:div w:id="298265575">
              <w:marLeft w:val="0"/>
              <w:marRight w:val="0"/>
              <w:marTop w:val="0"/>
              <w:marBottom w:val="0"/>
              <w:divBdr>
                <w:top w:val="none" w:sz="0" w:space="0" w:color="auto"/>
                <w:left w:val="none" w:sz="0" w:space="0" w:color="auto"/>
                <w:bottom w:val="none" w:sz="0" w:space="0" w:color="auto"/>
                <w:right w:val="none" w:sz="0" w:space="0" w:color="auto"/>
              </w:divBdr>
            </w:div>
          </w:divsChild>
        </w:div>
        <w:div w:id="1882282164">
          <w:marLeft w:val="0"/>
          <w:marRight w:val="0"/>
          <w:marTop w:val="0"/>
          <w:marBottom w:val="0"/>
          <w:divBdr>
            <w:top w:val="none" w:sz="0" w:space="0" w:color="auto"/>
            <w:left w:val="none" w:sz="0" w:space="0" w:color="auto"/>
            <w:bottom w:val="single" w:sz="6" w:space="0" w:color="auto"/>
            <w:right w:val="none" w:sz="0" w:space="0" w:color="auto"/>
          </w:divBdr>
          <w:divsChild>
            <w:div w:id="19566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7838">
      <w:bodyDiv w:val="1"/>
      <w:marLeft w:val="0"/>
      <w:marRight w:val="0"/>
      <w:marTop w:val="0"/>
      <w:marBottom w:val="0"/>
      <w:divBdr>
        <w:top w:val="none" w:sz="0" w:space="0" w:color="auto"/>
        <w:left w:val="none" w:sz="0" w:space="0" w:color="auto"/>
        <w:bottom w:val="none" w:sz="0" w:space="0" w:color="auto"/>
        <w:right w:val="none" w:sz="0" w:space="0" w:color="auto"/>
      </w:divBdr>
      <w:divsChild>
        <w:div w:id="1125153591">
          <w:marLeft w:val="0"/>
          <w:marRight w:val="0"/>
          <w:marTop w:val="0"/>
          <w:marBottom w:val="0"/>
          <w:divBdr>
            <w:top w:val="none" w:sz="0" w:space="0" w:color="auto"/>
            <w:left w:val="none" w:sz="0" w:space="0" w:color="auto"/>
            <w:bottom w:val="single" w:sz="6" w:space="0" w:color="auto"/>
            <w:right w:val="none" w:sz="0" w:space="0" w:color="auto"/>
          </w:divBdr>
          <w:divsChild>
            <w:div w:id="138888485">
              <w:marLeft w:val="0"/>
              <w:marRight w:val="0"/>
              <w:marTop w:val="0"/>
              <w:marBottom w:val="0"/>
              <w:divBdr>
                <w:top w:val="none" w:sz="0" w:space="0" w:color="auto"/>
                <w:left w:val="none" w:sz="0" w:space="0" w:color="auto"/>
                <w:bottom w:val="none" w:sz="0" w:space="0" w:color="auto"/>
                <w:right w:val="none" w:sz="0" w:space="0" w:color="auto"/>
              </w:divBdr>
            </w:div>
          </w:divsChild>
        </w:div>
        <w:div w:id="1066688156">
          <w:marLeft w:val="0"/>
          <w:marRight w:val="0"/>
          <w:marTop w:val="0"/>
          <w:marBottom w:val="0"/>
          <w:divBdr>
            <w:top w:val="none" w:sz="0" w:space="0" w:color="auto"/>
            <w:left w:val="none" w:sz="0" w:space="0" w:color="auto"/>
            <w:bottom w:val="single" w:sz="6" w:space="0" w:color="auto"/>
            <w:right w:val="none" w:sz="0" w:space="0" w:color="auto"/>
          </w:divBdr>
          <w:divsChild>
            <w:div w:id="2147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0017">
      <w:bodyDiv w:val="1"/>
      <w:marLeft w:val="0"/>
      <w:marRight w:val="0"/>
      <w:marTop w:val="0"/>
      <w:marBottom w:val="0"/>
      <w:divBdr>
        <w:top w:val="none" w:sz="0" w:space="0" w:color="auto"/>
        <w:left w:val="none" w:sz="0" w:space="0" w:color="auto"/>
        <w:bottom w:val="none" w:sz="0" w:space="0" w:color="auto"/>
        <w:right w:val="none" w:sz="0" w:space="0" w:color="auto"/>
      </w:divBdr>
    </w:div>
    <w:div w:id="1929650888">
      <w:bodyDiv w:val="1"/>
      <w:marLeft w:val="0"/>
      <w:marRight w:val="0"/>
      <w:marTop w:val="0"/>
      <w:marBottom w:val="0"/>
      <w:divBdr>
        <w:top w:val="none" w:sz="0" w:space="0" w:color="auto"/>
        <w:left w:val="none" w:sz="0" w:space="0" w:color="auto"/>
        <w:bottom w:val="none" w:sz="0" w:space="0" w:color="auto"/>
        <w:right w:val="none" w:sz="0" w:space="0" w:color="auto"/>
      </w:divBdr>
    </w:div>
    <w:div w:id="213275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ewrn.org/publications-events/publications"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AMB-modelsjablonen\Standpunt%20AM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9966F3D8D44771A512EDA856169376"/>
        <w:category>
          <w:name w:val="Algemeen"/>
          <w:gallery w:val="placeholder"/>
        </w:category>
        <w:types>
          <w:type w:val="bbPlcHdr"/>
        </w:types>
        <w:behaviors>
          <w:behavior w:val="content"/>
        </w:behaviors>
        <w:guid w:val="{9D73FCB3-71CC-49EB-802E-81D3D81A73BF}"/>
      </w:docPartPr>
      <w:docPartBody>
        <w:p w:rsidR="00360626" w:rsidRDefault="00360626">
          <w:pPr>
            <w:pStyle w:val="319966F3D8D44771A512EDA856169376"/>
          </w:pPr>
          <w:r w:rsidRPr="00F2232C">
            <w:rPr>
              <w:rStyle w:val="Tekstvantijdelijkeaanduiding"/>
            </w:rPr>
            <w:t>Klik of tik om een datum in te voeren.</w:t>
          </w:r>
        </w:p>
      </w:docPartBody>
    </w:docPart>
    <w:docPart>
      <w:docPartPr>
        <w:name w:val="3729171ADD504060AAB878B3602DF568"/>
        <w:category>
          <w:name w:val="Algemeen"/>
          <w:gallery w:val="placeholder"/>
        </w:category>
        <w:types>
          <w:type w:val="bbPlcHdr"/>
        </w:types>
        <w:behaviors>
          <w:behavior w:val="content"/>
        </w:behaviors>
        <w:guid w:val="{8686D41A-35DD-4613-BE16-79C53247385D}"/>
      </w:docPartPr>
      <w:docPartBody>
        <w:p w:rsidR="00360626" w:rsidRDefault="00360626">
          <w:pPr>
            <w:pStyle w:val="3729171ADD504060AAB878B3602DF568"/>
          </w:pPr>
          <w:r w:rsidRPr="00FF0162">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ourier New"/>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ArtSans-Regular">
    <w:altName w:val="Times New Roman"/>
    <w:panose1 w:val="00000500000000000000"/>
    <w:charset w:val="00"/>
    <w:family w:val="auto"/>
    <w:pitch w:val="variable"/>
    <w:sig w:usb0="00000007" w:usb1="4000004A" w:usb2="00000000" w:usb3="00000000" w:csb0="00000093" w:csb1="00000000"/>
  </w:font>
  <w:font w:name="FlandersArtSans-Bold">
    <w:panose1 w:val="00000800000000000000"/>
    <w:charset w:val="00"/>
    <w:family w:val="auto"/>
    <w:pitch w:val="variable"/>
    <w:sig w:usb0="00000007"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Times New Roman"/>
    <w:panose1 w:val="00000500000000000000"/>
    <w:charset w:val="00"/>
    <w:family w:val="auto"/>
    <w:pitch w:val="variable"/>
    <w:sig w:usb0="00000007" w:usb1="40000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626"/>
    <w:rsid w:val="00027690"/>
    <w:rsid w:val="0025247E"/>
    <w:rsid w:val="00360626"/>
    <w:rsid w:val="004C2080"/>
    <w:rsid w:val="00625BDA"/>
    <w:rsid w:val="00790EDB"/>
    <w:rsid w:val="007D1340"/>
    <w:rsid w:val="00827D4A"/>
    <w:rsid w:val="009A4ABE"/>
    <w:rsid w:val="00B7086F"/>
    <w:rsid w:val="00D02120"/>
    <w:rsid w:val="00E309F3"/>
    <w:rsid w:val="00EF4BD4"/>
    <w:rsid w:val="00F45E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19966F3D8D44771A512EDA856169376">
    <w:name w:val="319966F3D8D44771A512EDA856169376"/>
  </w:style>
  <w:style w:type="paragraph" w:customStyle="1" w:styleId="3729171ADD504060AAB878B3602DF568">
    <w:name w:val="3729171ADD504060AAB878B3602DF5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52FCE-C192-4E58-B04B-CFE545D93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27691E6-31E5-4A58-BF43-9ABC6E48092E}">
  <ds:schemaRefs>
    <ds:schemaRef ds:uri="http://schemas.microsoft.com/sharepoint/v3/contenttype/forms"/>
  </ds:schemaRefs>
</ds:datastoreItem>
</file>

<file path=customXml/itemProps3.xml><?xml version="1.0" encoding="utf-8"?>
<ds:datastoreItem xmlns:ds="http://schemas.openxmlformats.org/officeDocument/2006/customXml" ds:itemID="{2B6C4A38-7F89-44F0-95A9-4C4181E1F4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F3EDBA-E665-4A43-90A6-24C057E3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Standpunt AMB</Template>
  <TotalTime>0</TotalTime>
  <Pages>1</Pages>
  <Words>1535</Words>
  <Characters>8448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Onderwerp</dc:subject>
  <dc:creator>Tom Van Troyen</dc:creator>
  <cp:keywords/>
  <dc:description/>
  <cp:lastModifiedBy>Tom Van Troyen</cp:lastModifiedBy>
  <cp:revision>112</cp:revision>
  <cp:lastPrinted>2017-10-04T15:31:00Z</cp:lastPrinted>
  <dcterms:created xsi:type="dcterms:W3CDTF">2025-04-01T07:21:00Z</dcterms:created>
  <dcterms:modified xsi:type="dcterms:W3CDTF">2025-04-10T11:43:00Z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